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4BA6" w14:textId="77777777" w:rsidR="0005185F" w:rsidRDefault="0005185F">
      <w:pPr>
        <w:rPr>
          <w:b/>
          <w:bCs/>
        </w:rPr>
      </w:pPr>
    </w:p>
    <w:p w14:paraId="78FBEFDF" w14:textId="77777777" w:rsidR="0005185F" w:rsidRDefault="0005185F" w:rsidP="0005185F">
      <w:pPr>
        <w:ind w:left="5529"/>
        <w:rPr>
          <w:b/>
          <w:bCs/>
        </w:rPr>
      </w:pPr>
    </w:p>
    <w:p w14:paraId="2B8EA751" w14:textId="77777777" w:rsidR="0005185F" w:rsidRDefault="0005185F" w:rsidP="0005185F">
      <w:pPr>
        <w:ind w:left="5529"/>
        <w:rPr>
          <w:b/>
          <w:bCs/>
        </w:rPr>
      </w:pPr>
    </w:p>
    <w:p w14:paraId="32BFBDA9" w14:textId="77777777" w:rsidR="00EC77F5" w:rsidRDefault="00EC77F5" w:rsidP="0005185F">
      <w:pPr>
        <w:ind w:left="5529"/>
        <w:rPr>
          <w:b/>
          <w:bCs/>
        </w:rPr>
      </w:pPr>
    </w:p>
    <w:p w14:paraId="0CD62C0D" w14:textId="77777777" w:rsidR="00EC77F5" w:rsidRDefault="00EC77F5" w:rsidP="0005185F">
      <w:pPr>
        <w:ind w:left="5529"/>
        <w:rPr>
          <w:b/>
          <w:bCs/>
        </w:rPr>
      </w:pPr>
    </w:p>
    <w:p w14:paraId="4164A03F" w14:textId="2634DC52" w:rsidR="00F263F2" w:rsidRPr="00372500" w:rsidRDefault="00F263F2" w:rsidP="0005185F">
      <w:pPr>
        <w:ind w:left="5529"/>
        <w:rPr>
          <w:b/>
          <w:bCs/>
        </w:rPr>
      </w:pPr>
      <w:r w:rsidRPr="00372500">
        <w:rPr>
          <w:b/>
          <w:bCs/>
        </w:rPr>
        <w:t xml:space="preserve">Gmina </w:t>
      </w:r>
      <w:r w:rsidR="00372500" w:rsidRPr="00372500">
        <w:rPr>
          <w:b/>
          <w:bCs/>
        </w:rPr>
        <w:t>Barciany</w:t>
      </w:r>
    </w:p>
    <w:p w14:paraId="59A67270" w14:textId="2DD3CFE4" w:rsidR="0005185F" w:rsidRPr="00372500" w:rsidRDefault="00372500" w:rsidP="0005185F">
      <w:pPr>
        <w:ind w:left="5529"/>
        <w:rPr>
          <w:b/>
          <w:bCs/>
        </w:rPr>
      </w:pPr>
      <w:r w:rsidRPr="00372500">
        <w:rPr>
          <w:b/>
          <w:bCs/>
        </w:rPr>
        <w:t>ul. Szkolna 3</w:t>
      </w:r>
    </w:p>
    <w:p w14:paraId="4C67F961" w14:textId="28DCE402" w:rsidR="0005185F" w:rsidRPr="00EC77F5" w:rsidRDefault="00372500" w:rsidP="0005185F">
      <w:pPr>
        <w:ind w:left="5529"/>
        <w:rPr>
          <w:b/>
          <w:bCs/>
        </w:rPr>
      </w:pPr>
      <w:r w:rsidRPr="00372500">
        <w:rPr>
          <w:b/>
          <w:bCs/>
        </w:rPr>
        <w:t>11-410 Barciany</w:t>
      </w:r>
    </w:p>
    <w:p w14:paraId="46D92C6D" w14:textId="77777777" w:rsidR="0005185F" w:rsidRDefault="0005185F" w:rsidP="005D3B03"/>
    <w:p w14:paraId="7CD0CEE4" w14:textId="7203890C" w:rsidR="0005185F" w:rsidRDefault="0005185F" w:rsidP="00EF0EF3"/>
    <w:p w14:paraId="0CAD73E5" w14:textId="47E74370" w:rsidR="0005185F" w:rsidRDefault="0005185F" w:rsidP="00EF0EF3"/>
    <w:p w14:paraId="0E1302BF" w14:textId="77777777" w:rsidR="00FE6682" w:rsidRDefault="00FE6682" w:rsidP="00EF0EF3"/>
    <w:p w14:paraId="441A3A1B" w14:textId="3D33ED28" w:rsidR="0005185F" w:rsidRDefault="0005185F" w:rsidP="00EF0EF3"/>
    <w:p w14:paraId="75CFA384" w14:textId="2399C619" w:rsidR="00FE6682" w:rsidRDefault="0005185F" w:rsidP="00FE6682">
      <w:pPr>
        <w:jc w:val="center"/>
        <w:rPr>
          <w:sz w:val="48"/>
          <w:szCs w:val="48"/>
        </w:rPr>
      </w:pPr>
      <w:r w:rsidRPr="00FE6682">
        <w:rPr>
          <w:sz w:val="48"/>
          <w:szCs w:val="48"/>
        </w:rPr>
        <w:t>Załącznik nr 1 do SIWZ – Szczegółowy Opis Przedmiotu Zamówienia</w:t>
      </w:r>
    </w:p>
    <w:p w14:paraId="0BDED14D" w14:textId="77777777" w:rsidR="00FE6682" w:rsidRDefault="00FE6682">
      <w:pPr>
        <w:rPr>
          <w:sz w:val="48"/>
          <w:szCs w:val="48"/>
        </w:rPr>
      </w:pPr>
      <w:r>
        <w:rPr>
          <w:sz w:val="48"/>
          <w:szCs w:val="48"/>
        </w:rPr>
        <w:br w:type="page"/>
      </w:r>
    </w:p>
    <w:p w14:paraId="2192C882" w14:textId="7E857CEF" w:rsidR="00EC77F5" w:rsidRDefault="00EC77F5" w:rsidP="004A7A01">
      <w:pPr>
        <w:pStyle w:val="Nagwek1"/>
        <w:numPr>
          <w:ilvl w:val="0"/>
          <w:numId w:val="1"/>
        </w:numPr>
      </w:pPr>
      <w:bookmarkStart w:id="0" w:name="_Toc53398893"/>
      <w:r>
        <w:lastRenderedPageBreak/>
        <w:t>Spis treści.</w:t>
      </w:r>
      <w:bookmarkEnd w:id="0"/>
    </w:p>
    <w:sdt>
      <w:sdtPr>
        <w:rPr>
          <w:rFonts w:asciiTheme="minorHAnsi" w:eastAsiaTheme="minorHAnsi" w:hAnsiTheme="minorHAnsi" w:cstheme="minorBidi"/>
          <w:color w:val="auto"/>
          <w:sz w:val="22"/>
          <w:szCs w:val="22"/>
          <w:lang w:eastAsia="en-US"/>
        </w:rPr>
        <w:id w:val="-1475215972"/>
        <w:docPartObj>
          <w:docPartGallery w:val="Table of Contents"/>
          <w:docPartUnique/>
        </w:docPartObj>
      </w:sdtPr>
      <w:sdtEndPr>
        <w:rPr>
          <w:b/>
          <w:bCs/>
        </w:rPr>
      </w:sdtEndPr>
      <w:sdtContent>
        <w:p w14:paraId="079F8049" w14:textId="211C5626" w:rsidR="00E8405A" w:rsidRDefault="00E8405A">
          <w:pPr>
            <w:pStyle w:val="Nagwekspisutreci"/>
          </w:pPr>
          <w:r>
            <w:t>Spis treści</w:t>
          </w:r>
        </w:p>
        <w:p w14:paraId="462A4D8D" w14:textId="6F5AFC13" w:rsidR="000E7B74" w:rsidRDefault="00E8405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53398893" w:history="1">
            <w:r w:rsidR="000E7B74" w:rsidRPr="004A79E6">
              <w:rPr>
                <w:rStyle w:val="Hipercze"/>
                <w:noProof/>
              </w:rPr>
              <w:t>1.</w:t>
            </w:r>
            <w:r w:rsidR="000E7B74">
              <w:rPr>
                <w:rFonts w:eastAsiaTheme="minorEastAsia"/>
                <w:noProof/>
                <w:lang w:eastAsia="pl-PL"/>
              </w:rPr>
              <w:tab/>
            </w:r>
            <w:r w:rsidR="000E7B74" w:rsidRPr="004A79E6">
              <w:rPr>
                <w:rStyle w:val="Hipercze"/>
                <w:noProof/>
              </w:rPr>
              <w:t>Spis treści.</w:t>
            </w:r>
            <w:r w:rsidR="000E7B74">
              <w:rPr>
                <w:noProof/>
                <w:webHidden/>
              </w:rPr>
              <w:tab/>
            </w:r>
            <w:r w:rsidR="000E7B74">
              <w:rPr>
                <w:noProof/>
                <w:webHidden/>
              </w:rPr>
              <w:fldChar w:fldCharType="begin"/>
            </w:r>
            <w:r w:rsidR="000E7B74">
              <w:rPr>
                <w:noProof/>
                <w:webHidden/>
              </w:rPr>
              <w:instrText xml:space="preserve"> PAGEREF _Toc53398893 \h </w:instrText>
            </w:r>
            <w:r w:rsidR="000E7B74">
              <w:rPr>
                <w:noProof/>
                <w:webHidden/>
              </w:rPr>
            </w:r>
            <w:r w:rsidR="000E7B74">
              <w:rPr>
                <w:noProof/>
                <w:webHidden/>
              </w:rPr>
              <w:fldChar w:fldCharType="separate"/>
            </w:r>
            <w:r w:rsidR="000E7B74">
              <w:rPr>
                <w:noProof/>
                <w:webHidden/>
              </w:rPr>
              <w:t>2</w:t>
            </w:r>
            <w:r w:rsidR="000E7B74">
              <w:rPr>
                <w:noProof/>
                <w:webHidden/>
              </w:rPr>
              <w:fldChar w:fldCharType="end"/>
            </w:r>
          </w:hyperlink>
        </w:p>
        <w:p w14:paraId="5FEDE91F" w14:textId="0AE3268A" w:rsidR="000E7B74" w:rsidRDefault="000E6336">
          <w:pPr>
            <w:pStyle w:val="Spistreci1"/>
            <w:tabs>
              <w:tab w:val="left" w:pos="440"/>
              <w:tab w:val="right" w:leader="dot" w:pos="9062"/>
            </w:tabs>
            <w:rPr>
              <w:rFonts w:eastAsiaTheme="minorEastAsia"/>
              <w:noProof/>
              <w:lang w:eastAsia="pl-PL"/>
            </w:rPr>
          </w:pPr>
          <w:hyperlink w:anchor="_Toc53398894" w:history="1">
            <w:r w:rsidR="000E7B74" w:rsidRPr="004A79E6">
              <w:rPr>
                <w:rStyle w:val="Hipercze"/>
                <w:noProof/>
              </w:rPr>
              <w:t>2.</w:t>
            </w:r>
            <w:r w:rsidR="000E7B74">
              <w:rPr>
                <w:rFonts w:eastAsiaTheme="minorEastAsia"/>
                <w:noProof/>
                <w:lang w:eastAsia="pl-PL"/>
              </w:rPr>
              <w:tab/>
            </w:r>
            <w:r w:rsidR="000E7B74" w:rsidRPr="004A79E6">
              <w:rPr>
                <w:rStyle w:val="Hipercze"/>
                <w:noProof/>
              </w:rPr>
              <w:t>Lokalizacja.</w:t>
            </w:r>
            <w:r w:rsidR="000E7B74">
              <w:rPr>
                <w:noProof/>
                <w:webHidden/>
              </w:rPr>
              <w:tab/>
            </w:r>
            <w:r w:rsidR="000E7B74">
              <w:rPr>
                <w:noProof/>
                <w:webHidden/>
              </w:rPr>
              <w:fldChar w:fldCharType="begin"/>
            </w:r>
            <w:r w:rsidR="000E7B74">
              <w:rPr>
                <w:noProof/>
                <w:webHidden/>
              </w:rPr>
              <w:instrText xml:space="preserve"> PAGEREF _Toc53398894 \h </w:instrText>
            </w:r>
            <w:r w:rsidR="000E7B74">
              <w:rPr>
                <w:noProof/>
                <w:webHidden/>
              </w:rPr>
            </w:r>
            <w:r w:rsidR="000E7B74">
              <w:rPr>
                <w:noProof/>
                <w:webHidden/>
              </w:rPr>
              <w:fldChar w:fldCharType="separate"/>
            </w:r>
            <w:r w:rsidR="000E7B74">
              <w:rPr>
                <w:noProof/>
                <w:webHidden/>
              </w:rPr>
              <w:t>3</w:t>
            </w:r>
            <w:r w:rsidR="000E7B74">
              <w:rPr>
                <w:noProof/>
                <w:webHidden/>
              </w:rPr>
              <w:fldChar w:fldCharType="end"/>
            </w:r>
          </w:hyperlink>
        </w:p>
        <w:p w14:paraId="45152E5E" w14:textId="49E7ACFF" w:rsidR="000E7B74" w:rsidRDefault="000E6336">
          <w:pPr>
            <w:pStyle w:val="Spistreci1"/>
            <w:tabs>
              <w:tab w:val="left" w:pos="440"/>
              <w:tab w:val="right" w:leader="dot" w:pos="9062"/>
            </w:tabs>
            <w:rPr>
              <w:rFonts w:eastAsiaTheme="minorEastAsia"/>
              <w:noProof/>
              <w:lang w:eastAsia="pl-PL"/>
            </w:rPr>
          </w:pPr>
          <w:hyperlink w:anchor="_Toc53398895" w:history="1">
            <w:r w:rsidR="000E7B74" w:rsidRPr="004A79E6">
              <w:rPr>
                <w:rStyle w:val="Hipercze"/>
                <w:noProof/>
              </w:rPr>
              <w:t>3.</w:t>
            </w:r>
            <w:r w:rsidR="000E7B74">
              <w:rPr>
                <w:rFonts w:eastAsiaTheme="minorEastAsia"/>
                <w:noProof/>
                <w:lang w:eastAsia="pl-PL"/>
              </w:rPr>
              <w:tab/>
            </w:r>
            <w:r w:rsidR="000E7B74" w:rsidRPr="004A79E6">
              <w:rPr>
                <w:rStyle w:val="Hipercze"/>
                <w:noProof/>
              </w:rPr>
              <w:t>Zestawienie ilościowe.</w:t>
            </w:r>
            <w:r w:rsidR="000E7B74">
              <w:rPr>
                <w:noProof/>
                <w:webHidden/>
              </w:rPr>
              <w:tab/>
            </w:r>
            <w:r w:rsidR="000E7B74">
              <w:rPr>
                <w:noProof/>
                <w:webHidden/>
              </w:rPr>
              <w:fldChar w:fldCharType="begin"/>
            </w:r>
            <w:r w:rsidR="000E7B74">
              <w:rPr>
                <w:noProof/>
                <w:webHidden/>
              </w:rPr>
              <w:instrText xml:space="preserve"> PAGEREF _Toc53398895 \h </w:instrText>
            </w:r>
            <w:r w:rsidR="000E7B74">
              <w:rPr>
                <w:noProof/>
                <w:webHidden/>
              </w:rPr>
            </w:r>
            <w:r w:rsidR="000E7B74">
              <w:rPr>
                <w:noProof/>
                <w:webHidden/>
              </w:rPr>
              <w:fldChar w:fldCharType="separate"/>
            </w:r>
            <w:r w:rsidR="000E7B74">
              <w:rPr>
                <w:noProof/>
                <w:webHidden/>
              </w:rPr>
              <w:t>3</w:t>
            </w:r>
            <w:r w:rsidR="000E7B74">
              <w:rPr>
                <w:noProof/>
                <w:webHidden/>
              </w:rPr>
              <w:fldChar w:fldCharType="end"/>
            </w:r>
          </w:hyperlink>
        </w:p>
        <w:p w14:paraId="58A09966" w14:textId="718BDF74" w:rsidR="000E7B74" w:rsidRDefault="000E6336">
          <w:pPr>
            <w:pStyle w:val="Spistreci1"/>
            <w:tabs>
              <w:tab w:val="left" w:pos="440"/>
              <w:tab w:val="right" w:leader="dot" w:pos="9062"/>
            </w:tabs>
            <w:rPr>
              <w:rFonts w:eastAsiaTheme="minorEastAsia"/>
              <w:noProof/>
              <w:lang w:eastAsia="pl-PL"/>
            </w:rPr>
          </w:pPr>
          <w:hyperlink w:anchor="_Toc53398896" w:history="1">
            <w:r w:rsidR="000E7B74" w:rsidRPr="004A79E6">
              <w:rPr>
                <w:rStyle w:val="Hipercze"/>
                <w:noProof/>
              </w:rPr>
              <w:t>4.</w:t>
            </w:r>
            <w:r w:rsidR="000E7B74">
              <w:rPr>
                <w:rFonts w:eastAsiaTheme="minorEastAsia"/>
                <w:noProof/>
                <w:lang w:eastAsia="pl-PL"/>
              </w:rPr>
              <w:tab/>
            </w:r>
            <w:r w:rsidR="000E7B74" w:rsidRPr="004A79E6">
              <w:rPr>
                <w:rStyle w:val="Hipercze"/>
                <w:noProof/>
              </w:rPr>
              <w:t>Ogólne warunki dostawy sprzętu informatycznego.</w:t>
            </w:r>
            <w:r w:rsidR="000E7B74">
              <w:rPr>
                <w:noProof/>
                <w:webHidden/>
              </w:rPr>
              <w:tab/>
            </w:r>
            <w:r w:rsidR="000E7B74">
              <w:rPr>
                <w:noProof/>
                <w:webHidden/>
              </w:rPr>
              <w:fldChar w:fldCharType="begin"/>
            </w:r>
            <w:r w:rsidR="000E7B74">
              <w:rPr>
                <w:noProof/>
                <w:webHidden/>
              </w:rPr>
              <w:instrText xml:space="preserve"> PAGEREF _Toc53398896 \h </w:instrText>
            </w:r>
            <w:r w:rsidR="000E7B74">
              <w:rPr>
                <w:noProof/>
                <w:webHidden/>
              </w:rPr>
            </w:r>
            <w:r w:rsidR="000E7B74">
              <w:rPr>
                <w:noProof/>
                <w:webHidden/>
              </w:rPr>
              <w:fldChar w:fldCharType="separate"/>
            </w:r>
            <w:r w:rsidR="000E7B74">
              <w:rPr>
                <w:noProof/>
                <w:webHidden/>
              </w:rPr>
              <w:t>3</w:t>
            </w:r>
            <w:r w:rsidR="000E7B74">
              <w:rPr>
                <w:noProof/>
                <w:webHidden/>
              </w:rPr>
              <w:fldChar w:fldCharType="end"/>
            </w:r>
          </w:hyperlink>
        </w:p>
        <w:p w14:paraId="2429C250" w14:textId="2ADEAE13" w:rsidR="000E7B74" w:rsidRDefault="000E6336">
          <w:pPr>
            <w:pStyle w:val="Spistreci1"/>
            <w:tabs>
              <w:tab w:val="left" w:pos="440"/>
              <w:tab w:val="right" w:leader="dot" w:pos="9062"/>
            </w:tabs>
            <w:rPr>
              <w:rFonts w:eastAsiaTheme="minorEastAsia"/>
              <w:noProof/>
              <w:lang w:eastAsia="pl-PL"/>
            </w:rPr>
          </w:pPr>
          <w:hyperlink w:anchor="_Toc53398897" w:history="1">
            <w:r w:rsidR="000E7B74" w:rsidRPr="004A79E6">
              <w:rPr>
                <w:rStyle w:val="Hipercze"/>
                <w:noProof/>
              </w:rPr>
              <w:t>5.</w:t>
            </w:r>
            <w:r w:rsidR="000E7B74">
              <w:rPr>
                <w:rFonts w:eastAsiaTheme="minorEastAsia"/>
                <w:noProof/>
                <w:lang w:eastAsia="pl-PL"/>
              </w:rPr>
              <w:tab/>
            </w:r>
            <w:r w:rsidR="000E7B74" w:rsidRPr="004A79E6">
              <w:rPr>
                <w:rStyle w:val="Hipercze"/>
                <w:noProof/>
              </w:rPr>
              <w:t>Ogólne zasady równoważności rozwiązań.</w:t>
            </w:r>
            <w:r w:rsidR="000E7B74">
              <w:rPr>
                <w:noProof/>
                <w:webHidden/>
              </w:rPr>
              <w:tab/>
            </w:r>
            <w:r w:rsidR="000E7B74">
              <w:rPr>
                <w:noProof/>
                <w:webHidden/>
              </w:rPr>
              <w:fldChar w:fldCharType="begin"/>
            </w:r>
            <w:r w:rsidR="000E7B74">
              <w:rPr>
                <w:noProof/>
                <w:webHidden/>
              </w:rPr>
              <w:instrText xml:space="preserve"> PAGEREF _Toc53398897 \h </w:instrText>
            </w:r>
            <w:r w:rsidR="000E7B74">
              <w:rPr>
                <w:noProof/>
                <w:webHidden/>
              </w:rPr>
            </w:r>
            <w:r w:rsidR="000E7B74">
              <w:rPr>
                <w:noProof/>
                <w:webHidden/>
              </w:rPr>
              <w:fldChar w:fldCharType="separate"/>
            </w:r>
            <w:r w:rsidR="000E7B74">
              <w:rPr>
                <w:noProof/>
                <w:webHidden/>
              </w:rPr>
              <w:t>5</w:t>
            </w:r>
            <w:r w:rsidR="000E7B74">
              <w:rPr>
                <w:noProof/>
                <w:webHidden/>
              </w:rPr>
              <w:fldChar w:fldCharType="end"/>
            </w:r>
          </w:hyperlink>
        </w:p>
        <w:p w14:paraId="71102BE2" w14:textId="6A7699F3" w:rsidR="000E7B74" w:rsidRDefault="000E6336">
          <w:pPr>
            <w:pStyle w:val="Spistreci1"/>
            <w:tabs>
              <w:tab w:val="left" w:pos="440"/>
              <w:tab w:val="right" w:leader="dot" w:pos="9062"/>
            </w:tabs>
            <w:rPr>
              <w:rFonts w:eastAsiaTheme="minorEastAsia"/>
              <w:noProof/>
              <w:lang w:eastAsia="pl-PL"/>
            </w:rPr>
          </w:pPr>
          <w:hyperlink w:anchor="_Toc53398898" w:history="1">
            <w:r w:rsidR="000E7B74" w:rsidRPr="004A79E6">
              <w:rPr>
                <w:rStyle w:val="Hipercze"/>
                <w:noProof/>
              </w:rPr>
              <w:t>6.</w:t>
            </w:r>
            <w:r w:rsidR="000E7B74">
              <w:rPr>
                <w:rFonts w:eastAsiaTheme="minorEastAsia"/>
                <w:noProof/>
                <w:lang w:eastAsia="pl-PL"/>
              </w:rPr>
              <w:tab/>
            </w:r>
            <w:r w:rsidR="000E7B74" w:rsidRPr="004A79E6">
              <w:rPr>
                <w:rStyle w:val="Hipercze"/>
                <w:noProof/>
              </w:rPr>
              <w:t>Dostawa sprzętu komputerowego i oprogramowania.</w:t>
            </w:r>
            <w:r w:rsidR="000E7B74">
              <w:rPr>
                <w:noProof/>
                <w:webHidden/>
              </w:rPr>
              <w:tab/>
            </w:r>
            <w:r w:rsidR="000E7B74">
              <w:rPr>
                <w:noProof/>
                <w:webHidden/>
              </w:rPr>
              <w:fldChar w:fldCharType="begin"/>
            </w:r>
            <w:r w:rsidR="000E7B74">
              <w:rPr>
                <w:noProof/>
                <w:webHidden/>
              </w:rPr>
              <w:instrText xml:space="preserve"> PAGEREF _Toc53398898 \h </w:instrText>
            </w:r>
            <w:r w:rsidR="000E7B74">
              <w:rPr>
                <w:noProof/>
                <w:webHidden/>
              </w:rPr>
            </w:r>
            <w:r w:rsidR="000E7B74">
              <w:rPr>
                <w:noProof/>
                <w:webHidden/>
              </w:rPr>
              <w:fldChar w:fldCharType="separate"/>
            </w:r>
            <w:r w:rsidR="000E7B74">
              <w:rPr>
                <w:noProof/>
                <w:webHidden/>
              </w:rPr>
              <w:t>6</w:t>
            </w:r>
            <w:r w:rsidR="000E7B74">
              <w:rPr>
                <w:noProof/>
                <w:webHidden/>
              </w:rPr>
              <w:fldChar w:fldCharType="end"/>
            </w:r>
          </w:hyperlink>
        </w:p>
        <w:p w14:paraId="14707F7B" w14:textId="0A79FC40" w:rsidR="000E7B74" w:rsidRDefault="000E6336">
          <w:pPr>
            <w:pStyle w:val="Spistreci1"/>
            <w:tabs>
              <w:tab w:val="left" w:pos="660"/>
              <w:tab w:val="right" w:leader="dot" w:pos="9062"/>
            </w:tabs>
            <w:rPr>
              <w:rFonts w:eastAsiaTheme="minorEastAsia"/>
              <w:noProof/>
              <w:lang w:eastAsia="pl-PL"/>
            </w:rPr>
          </w:pPr>
          <w:hyperlink w:anchor="_Toc53398899" w:history="1">
            <w:r w:rsidR="000E7B74" w:rsidRPr="004A79E6">
              <w:rPr>
                <w:rStyle w:val="Hipercze"/>
                <w:noProof/>
              </w:rPr>
              <w:t>6.1.</w:t>
            </w:r>
            <w:r w:rsidR="000E7B74">
              <w:rPr>
                <w:rFonts w:eastAsiaTheme="minorEastAsia"/>
                <w:noProof/>
                <w:lang w:eastAsia="pl-PL"/>
              </w:rPr>
              <w:tab/>
            </w:r>
            <w:r w:rsidR="000E7B74" w:rsidRPr="004A79E6">
              <w:rPr>
                <w:rStyle w:val="Hipercze"/>
                <w:noProof/>
              </w:rPr>
              <w:t>Wyposażenie serwerowni - zakup komputera przenośnego.</w:t>
            </w:r>
            <w:r w:rsidR="000E7B74">
              <w:rPr>
                <w:noProof/>
                <w:webHidden/>
              </w:rPr>
              <w:tab/>
            </w:r>
            <w:r w:rsidR="000E7B74">
              <w:rPr>
                <w:noProof/>
                <w:webHidden/>
              </w:rPr>
              <w:fldChar w:fldCharType="begin"/>
            </w:r>
            <w:r w:rsidR="000E7B74">
              <w:rPr>
                <w:noProof/>
                <w:webHidden/>
              </w:rPr>
              <w:instrText xml:space="preserve"> PAGEREF _Toc53398899 \h </w:instrText>
            </w:r>
            <w:r w:rsidR="000E7B74">
              <w:rPr>
                <w:noProof/>
                <w:webHidden/>
              </w:rPr>
            </w:r>
            <w:r w:rsidR="000E7B74">
              <w:rPr>
                <w:noProof/>
                <w:webHidden/>
              </w:rPr>
              <w:fldChar w:fldCharType="separate"/>
            </w:r>
            <w:r w:rsidR="000E7B74">
              <w:rPr>
                <w:noProof/>
                <w:webHidden/>
              </w:rPr>
              <w:t>6</w:t>
            </w:r>
            <w:r w:rsidR="000E7B74">
              <w:rPr>
                <w:noProof/>
                <w:webHidden/>
              </w:rPr>
              <w:fldChar w:fldCharType="end"/>
            </w:r>
          </w:hyperlink>
        </w:p>
        <w:p w14:paraId="3AD74742" w14:textId="249C6E12" w:rsidR="000E7B74" w:rsidRDefault="000E6336">
          <w:pPr>
            <w:pStyle w:val="Spistreci1"/>
            <w:tabs>
              <w:tab w:val="left" w:pos="660"/>
              <w:tab w:val="right" w:leader="dot" w:pos="9062"/>
            </w:tabs>
            <w:rPr>
              <w:rFonts w:eastAsiaTheme="minorEastAsia"/>
              <w:noProof/>
              <w:lang w:eastAsia="pl-PL"/>
            </w:rPr>
          </w:pPr>
          <w:hyperlink w:anchor="_Toc53398900" w:history="1">
            <w:r w:rsidR="000E7B74" w:rsidRPr="004A79E6">
              <w:rPr>
                <w:rStyle w:val="Hipercze"/>
                <w:noProof/>
              </w:rPr>
              <w:t>6.2.</w:t>
            </w:r>
            <w:r w:rsidR="000E7B74">
              <w:rPr>
                <w:rFonts w:eastAsiaTheme="minorEastAsia"/>
                <w:noProof/>
                <w:lang w:eastAsia="pl-PL"/>
              </w:rPr>
              <w:tab/>
            </w:r>
            <w:r w:rsidR="000E7B74" w:rsidRPr="004A79E6">
              <w:rPr>
                <w:rStyle w:val="Hipercze"/>
                <w:noProof/>
              </w:rPr>
              <w:t>Wyposażenie stanowisk pracowniczych - zakup licencji pakietu biurowego.</w:t>
            </w:r>
            <w:r w:rsidR="000E7B74">
              <w:rPr>
                <w:noProof/>
                <w:webHidden/>
              </w:rPr>
              <w:tab/>
            </w:r>
            <w:r w:rsidR="000E7B74">
              <w:rPr>
                <w:noProof/>
                <w:webHidden/>
              </w:rPr>
              <w:fldChar w:fldCharType="begin"/>
            </w:r>
            <w:r w:rsidR="000E7B74">
              <w:rPr>
                <w:noProof/>
                <w:webHidden/>
              </w:rPr>
              <w:instrText xml:space="preserve"> PAGEREF _Toc53398900 \h </w:instrText>
            </w:r>
            <w:r w:rsidR="000E7B74">
              <w:rPr>
                <w:noProof/>
                <w:webHidden/>
              </w:rPr>
            </w:r>
            <w:r w:rsidR="000E7B74">
              <w:rPr>
                <w:noProof/>
                <w:webHidden/>
              </w:rPr>
              <w:fldChar w:fldCharType="separate"/>
            </w:r>
            <w:r w:rsidR="000E7B74">
              <w:rPr>
                <w:noProof/>
                <w:webHidden/>
              </w:rPr>
              <w:t>10</w:t>
            </w:r>
            <w:r w:rsidR="000E7B74">
              <w:rPr>
                <w:noProof/>
                <w:webHidden/>
              </w:rPr>
              <w:fldChar w:fldCharType="end"/>
            </w:r>
          </w:hyperlink>
        </w:p>
        <w:p w14:paraId="6FD583F1" w14:textId="093B26A2" w:rsidR="000E7B74" w:rsidRDefault="000E6336">
          <w:pPr>
            <w:pStyle w:val="Spistreci1"/>
            <w:tabs>
              <w:tab w:val="left" w:pos="660"/>
              <w:tab w:val="right" w:leader="dot" w:pos="9062"/>
            </w:tabs>
            <w:rPr>
              <w:rFonts w:eastAsiaTheme="minorEastAsia"/>
              <w:noProof/>
              <w:lang w:eastAsia="pl-PL"/>
            </w:rPr>
          </w:pPr>
          <w:hyperlink w:anchor="_Toc53398901" w:history="1">
            <w:r w:rsidR="000E7B74" w:rsidRPr="004A79E6">
              <w:rPr>
                <w:rStyle w:val="Hipercze"/>
                <w:noProof/>
              </w:rPr>
              <w:t>6.3.</w:t>
            </w:r>
            <w:r w:rsidR="000E7B74">
              <w:rPr>
                <w:rFonts w:eastAsiaTheme="minorEastAsia"/>
                <w:noProof/>
                <w:lang w:eastAsia="pl-PL"/>
              </w:rPr>
              <w:tab/>
            </w:r>
            <w:r w:rsidR="000E7B74" w:rsidRPr="004A79E6">
              <w:rPr>
                <w:rStyle w:val="Hipercze"/>
                <w:noProof/>
              </w:rPr>
              <w:t>Wyposażenie stanowisk pracowniczych - zakup zestawu komputerowego.</w:t>
            </w:r>
            <w:r w:rsidR="000E7B74">
              <w:rPr>
                <w:noProof/>
                <w:webHidden/>
              </w:rPr>
              <w:tab/>
            </w:r>
            <w:r w:rsidR="000E7B74">
              <w:rPr>
                <w:noProof/>
                <w:webHidden/>
              </w:rPr>
              <w:fldChar w:fldCharType="begin"/>
            </w:r>
            <w:r w:rsidR="000E7B74">
              <w:rPr>
                <w:noProof/>
                <w:webHidden/>
              </w:rPr>
              <w:instrText xml:space="preserve"> PAGEREF _Toc53398901 \h </w:instrText>
            </w:r>
            <w:r w:rsidR="000E7B74">
              <w:rPr>
                <w:noProof/>
                <w:webHidden/>
              </w:rPr>
            </w:r>
            <w:r w:rsidR="000E7B74">
              <w:rPr>
                <w:noProof/>
                <w:webHidden/>
              </w:rPr>
              <w:fldChar w:fldCharType="separate"/>
            </w:r>
            <w:r w:rsidR="000E7B74">
              <w:rPr>
                <w:noProof/>
                <w:webHidden/>
              </w:rPr>
              <w:t>12</w:t>
            </w:r>
            <w:r w:rsidR="000E7B74">
              <w:rPr>
                <w:noProof/>
                <w:webHidden/>
              </w:rPr>
              <w:fldChar w:fldCharType="end"/>
            </w:r>
          </w:hyperlink>
        </w:p>
        <w:p w14:paraId="0D092A5E" w14:textId="6D33B400" w:rsidR="00E8405A" w:rsidRDefault="00E8405A">
          <w:r>
            <w:rPr>
              <w:b/>
              <w:bCs/>
            </w:rPr>
            <w:fldChar w:fldCharType="end"/>
          </w:r>
        </w:p>
      </w:sdtContent>
    </w:sdt>
    <w:p w14:paraId="6216CAD1" w14:textId="77777777" w:rsidR="00E8405A" w:rsidRPr="00E8405A" w:rsidRDefault="00E8405A" w:rsidP="00E8405A"/>
    <w:p w14:paraId="7AE7A002" w14:textId="77777777" w:rsidR="00306945" w:rsidRDefault="00306945">
      <w:pPr>
        <w:rPr>
          <w:rFonts w:asciiTheme="majorHAnsi" w:eastAsiaTheme="majorEastAsia" w:hAnsiTheme="majorHAnsi" w:cstheme="majorBidi"/>
          <w:color w:val="2F5496" w:themeColor="accent1" w:themeShade="BF"/>
          <w:sz w:val="32"/>
          <w:szCs w:val="32"/>
        </w:rPr>
      </w:pPr>
      <w:r>
        <w:br w:type="page"/>
      </w:r>
    </w:p>
    <w:p w14:paraId="334A6336" w14:textId="0C0EC1C5" w:rsidR="00EF0EF3" w:rsidRDefault="00EF0EF3" w:rsidP="004A7A01">
      <w:pPr>
        <w:pStyle w:val="Nagwek1"/>
        <w:numPr>
          <w:ilvl w:val="0"/>
          <w:numId w:val="1"/>
        </w:numPr>
      </w:pPr>
      <w:bookmarkStart w:id="1" w:name="_Toc53398894"/>
      <w:r w:rsidRPr="00EF0EF3">
        <w:lastRenderedPageBreak/>
        <w:t>Lokalizacja</w:t>
      </w:r>
      <w:r>
        <w:t>.</w:t>
      </w:r>
      <w:bookmarkEnd w:id="1"/>
    </w:p>
    <w:p w14:paraId="66805C3A" w14:textId="77777777" w:rsidR="002C2134" w:rsidRDefault="002C2134" w:rsidP="002C2134">
      <w:pPr>
        <w:spacing w:after="120" w:line="276" w:lineRule="auto"/>
        <w:contextualSpacing/>
        <w:jc w:val="both"/>
      </w:pPr>
    </w:p>
    <w:p w14:paraId="5793EB20" w14:textId="12203669" w:rsidR="002C2134" w:rsidRPr="002C2134" w:rsidRDefault="002C2134" w:rsidP="00F209F9">
      <w:pPr>
        <w:spacing w:after="120" w:line="276" w:lineRule="auto"/>
        <w:contextualSpacing/>
        <w:jc w:val="both"/>
      </w:pPr>
      <w:r w:rsidRPr="002C2134">
        <w:t>Działania projektowe będą realizowane na terenie</w:t>
      </w:r>
      <w:r>
        <w:t xml:space="preserve"> </w:t>
      </w:r>
      <w:r w:rsidRPr="00F57521">
        <w:t xml:space="preserve">budynku Urzędu Gminy w </w:t>
      </w:r>
      <w:r w:rsidR="00F57521" w:rsidRPr="00F57521">
        <w:t>Barcianach</w:t>
      </w:r>
      <w:r w:rsidRPr="00F57521">
        <w:t xml:space="preserve"> zlokalizowanym </w:t>
      </w:r>
      <w:r w:rsidR="00F209F9" w:rsidRPr="00F57521">
        <w:t xml:space="preserve">pod adresem: Urząd Gminy </w:t>
      </w:r>
      <w:r w:rsidR="00F57521" w:rsidRPr="00F57521">
        <w:t>w Barcianach</w:t>
      </w:r>
      <w:r w:rsidR="00F209F9" w:rsidRPr="00F57521">
        <w:t xml:space="preserve">, </w:t>
      </w:r>
      <w:r w:rsidR="00F57521" w:rsidRPr="00F57521">
        <w:t>ul. Szkolna 3, 11-410 Barciany</w:t>
      </w:r>
      <w:r w:rsidR="00F209F9" w:rsidRPr="00F57521">
        <w:t>.</w:t>
      </w:r>
      <w:r>
        <w:t xml:space="preserve"> </w:t>
      </w:r>
    </w:p>
    <w:p w14:paraId="47CCD952" w14:textId="29E82709" w:rsidR="00EF0EF3" w:rsidRDefault="00EF0EF3" w:rsidP="004A7A01">
      <w:pPr>
        <w:pStyle w:val="Nagwek1"/>
        <w:numPr>
          <w:ilvl w:val="0"/>
          <w:numId w:val="1"/>
        </w:numPr>
      </w:pPr>
      <w:bookmarkStart w:id="2" w:name="_Toc53398895"/>
      <w:r w:rsidRPr="00EF0EF3">
        <w:t>Zestawienie ilościowe</w:t>
      </w:r>
      <w:r>
        <w:t>.</w:t>
      </w:r>
      <w:bookmarkEnd w:id="2"/>
    </w:p>
    <w:p w14:paraId="44BA0465" w14:textId="77777777" w:rsidR="00B67DFA" w:rsidRDefault="00B67DFA" w:rsidP="00B67DFA">
      <w:pPr>
        <w:spacing w:after="120" w:line="276" w:lineRule="auto"/>
        <w:contextualSpacing/>
        <w:jc w:val="both"/>
      </w:pPr>
    </w:p>
    <w:p w14:paraId="7E74136E" w14:textId="2F477268" w:rsidR="00B67DFA" w:rsidRDefault="00B67DFA" w:rsidP="00B67DFA">
      <w:pPr>
        <w:spacing w:after="120" w:line="276" w:lineRule="auto"/>
        <w:contextualSpacing/>
        <w:jc w:val="both"/>
      </w:pPr>
      <w:r w:rsidRPr="00B67DFA">
        <w:t>W skład zamówienia wchodzą następujące elementy:</w:t>
      </w:r>
    </w:p>
    <w:p w14:paraId="2AE32AE9" w14:textId="04343B71" w:rsidR="00B67DFA" w:rsidRDefault="00B67DFA" w:rsidP="00664175">
      <w:pPr>
        <w:spacing w:after="120" w:line="276" w:lineRule="auto"/>
        <w:jc w:val="both"/>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67DFA" w:rsidRPr="00B67DFA" w14:paraId="0E9EB32B" w14:textId="77777777" w:rsidTr="004A4399">
        <w:trPr>
          <w:trHeight w:val="397"/>
        </w:trPr>
        <w:tc>
          <w:tcPr>
            <w:tcW w:w="568" w:type="dxa"/>
            <w:shd w:val="clear" w:color="auto" w:fill="8EAADB" w:themeFill="accent1" w:themeFillTint="99"/>
            <w:noWrap/>
            <w:vAlign w:val="center"/>
          </w:tcPr>
          <w:p w14:paraId="0259430B"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356DBE1C"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4E230C18"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3193CFFC"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3D25F7" w:rsidRPr="00B67DFA" w14:paraId="7034F0E7" w14:textId="77777777" w:rsidTr="004A4399">
        <w:trPr>
          <w:trHeight w:val="397"/>
        </w:trPr>
        <w:tc>
          <w:tcPr>
            <w:tcW w:w="568" w:type="dxa"/>
            <w:shd w:val="clear" w:color="auto" w:fill="auto"/>
            <w:noWrap/>
            <w:vAlign w:val="center"/>
          </w:tcPr>
          <w:p w14:paraId="794C2A12" w14:textId="31440A42"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1.</w:t>
            </w:r>
          </w:p>
        </w:tc>
        <w:tc>
          <w:tcPr>
            <w:tcW w:w="7653" w:type="dxa"/>
            <w:shd w:val="clear" w:color="auto" w:fill="auto"/>
            <w:vAlign w:val="center"/>
          </w:tcPr>
          <w:p w14:paraId="79F6F03E" w14:textId="5069A47A" w:rsidR="003D25F7" w:rsidRPr="003238AD" w:rsidRDefault="003D25F7" w:rsidP="003D25F7">
            <w:pPr>
              <w:spacing w:after="0" w:line="240" w:lineRule="auto"/>
              <w:contextualSpacing/>
            </w:pPr>
            <w:r w:rsidRPr="003238AD">
              <w:t>Wyposażenie serwerowni - zakup komputera przenośnego</w:t>
            </w:r>
          </w:p>
        </w:tc>
        <w:tc>
          <w:tcPr>
            <w:tcW w:w="568" w:type="dxa"/>
            <w:shd w:val="clear" w:color="auto" w:fill="auto"/>
            <w:vAlign w:val="center"/>
          </w:tcPr>
          <w:p w14:paraId="116B7688" w14:textId="0EC40DFB"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2AF0A8F" w14:textId="12590DC9"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3D25F7" w:rsidRPr="00B67DFA" w14:paraId="2C93E154" w14:textId="77777777" w:rsidTr="004A4399">
        <w:trPr>
          <w:trHeight w:val="397"/>
        </w:trPr>
        <w:tc>
          <w:tcPr>
            <w:tcW w:w="568" w:type="dxa"/>
            <w:shd w:val="clear" w:color="auto" w:fill="auto"/>
            <w:noWrap/>
            <w:vAlign w:val="center"/>
          </w:tcPr>
          <w:p w14:paraId="3A0ACFC5" w14:textId="2F006C7E"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4BD18A2A" w14:textId="572DC8D7" w:rsidR="003D25F7" w:rsidRPr="003238AD" w:rsidRDefault="003D25F7" w:rsidP="003D25F7">
            <w:pPr>
              <w:spacing w:after="0" w:line="240" w:lineRule="auto"/>
              <w:contextualSpacing/>
            </w:pPr>
            <w:r w:rsidRPr="003238AD">
              <w:t xml:space="preserve">Wyposażenie stanowisk pracowniczych - </w:t>
            </w:r>
            <w:r w:rsidR="003238AD" w:rsidRPr="003238AD">
              <w:t>zakup licencji pakietu biurowego</w:t>
            </w:r>
          </w:p>
        </w:tc>
        <w:tc>
          <w:tcPr>
            <w:tcW w:w="568" w:type="dxa"/>
            <w:shd w:val="clear" w:color="auto" w:fill="auto"/>
            <w:vAlign w:val="center"/>
          </w:tcPr>
          <w:p w14:paraId="40AE3FAE" w14:textId="7D7282F3"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77CDC88E" w14:textId="4075217B"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3D25F7" w:rsidRPr="00B67DFA" w14:paraId="03DE88D0" w14:textId="77777777" w:rsidTr="004A4399">
        <w:trPr>
          <w:trHeight w:val="397"/>
        </w:trPr>
        <w:tc>
          <w:tcPr>
            <w:tcW w:w="568" w:type="dxa"/>
            <w:shd w:val="clear" w:color="auto" w:fill="auto"/>
            <w:noWrap/>
            <w:vAlign w:val="center"/>
          </w:tcPr>
          <w:p w14:paraId="4038232A" w14:textId="73679745"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44A9DF52" w14:textId="16336063" w:rsidR="003D25F7" w:rsidRPr="003238AD" w:rsidRDefault="003238AD" w:rsidP="003D25F7">
            <w:pPr>
              <w:spacing w:after="0" w:line="240" w:lineRule="auto"/>
              <w:contextualSpacing/>
            </w:pPr>
            <w:r w:rsidRPr="003238AD">
              <w:t>Wyposażenie stanowisk pracowniczych - zakup zestawu komputerowego</w:t>
            </w:r>
          </w:p>
        </w:tc>
        <w:tc>
          <w:tcPr>
            <w:tcW w:w="568" w:type="dxa"/>
            <w:shd w:val="clear" w:color="auto" w:fill="auto"/>
            <w:vAlign w:val="center"/>
          </w:tcPr>
          <w:p w14:paraId="43E91731" w14:textId="5926AF0D"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02B9ACD" w14:textId="0B06338C"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bl>
    <w:p w14:paraId="4A719476" w14:textId="77777777" w:rsidR="00B67DFA" w:rsidRPr="00B67DFA" w:rsidRDefault="00B67DFA" w:rsidP="00B67DFA">
      <w:pPr>
        <w:spacing w:after="120" w:line="276" w:lineRule="auto"/>
        <w:contextualSpacing/>
        <w:jc w:val="both"/>
        <w:rPr>
          <w:b/>
          <w:bCs/>
        </w:rPr>
      </w:pPr>
    </w:p>
    <w:p w14:paraId="3C6B5AD8" w14:textId="717248B8" w:rsidR="00EF0EF3" w:rsidRDefault="00EF0EF3" w:rsidP="004A7A01">
      <w:pPr>
        <w:pStyle w:val="Nagwek1"/>
        <w:numPr>
          <w:ilvl w:val="0"/>
          <w:numId w:val="1"/>
        </w:numPr>
      </w:pPr>
      <w:bookmarkStart w:id="3" w:name="_Toc53398896"/>
      <w:r w:rsidRPr="00EF0EF3">
        <w:t>Ogólne warunki dostawy sprzętu informatycznego</w:t>
      </w:r>
      <w:r>
        <w:t>.</w:t>
      </w:r>
      <w:bookmarkEnd w:id="3"/>
    </w:p>
    <w:p w14:paraId="485C9ECC" w14:textId="2444DDF0" w:rsidR="006F2A85" w:rsidRDefault="006F2A85" w:rsidP="006F2A85"/>
    <w:p w14:paraId="3578DCBF" w14:textId="77777777" w:rsidR="00A7333E" w:rsidRDefault="00A7333E" w:rsidP="00A7333E">
      <w:r>
        <w:t>Wymagania obowiązują dla każdej części zamówienia.</w:t>
      </w:r>
    </w:p>
    <w:p w14:paraId="78B94E85" w14:textId="77777777" w:rsidR="00A7333E" w:rsidRPr="006E7883" w:rsidRDefault="00A7333E" w:rsidP="004A7A01">
      <w:pPr>
        <w:pStyle w:val="Akapitzlist"/>
        <w:numPr>
          <w:ilvl w:val="0"/>
          <w:numId w:val="21"/>
        </w:numPr>
      </w:pPr>
      <w:r w:rsidRPr="006E7883">
        <w:t>Na każdym urządzeniu wchodzącym w przedmiot zamówienia należy zamieścić w widocznym miejscu trwałą na ścieralność informację wg wzoru:</w:t>
      </w:r>
    </w:p>
    <w:tbl>
      <w:tblPr>
        <w:tblStyle w:val="Tabela-Siatka"/>
        <w:tblW w:w="9640" w:type="dxa"/>
        <w:tblInd w:w="-431" w:type="dxa"/>
        <w:tblLook w:val="04A0" w:firstRow="1" w:lastRow="0" w:firstColumn="1" w:lastColumn="0" w:noHBand="0" w:noVBand="1"/>
      </w:tblPr>
      <w:tblGrid>
        <w:gridCol w:w="9948"/>
      </w:tblGrid>
      <w:tr w:rsidR="00A7333E" w:rsidRPr="006E7883" w14:paraId="55DBCFBD" w14:textId="77777777" w:rsidTr="000A7072">
        <w:tc>
          <w:tcPr>
            <w:tcW w:w="9640" w:type="dxa"/>
          </w:tcPr>
          <w:tbl>
            <w:tblPr>
              <w:tblStyle w:val="Tabela-Siatka"/>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A7333E" w:rsidRPr="006E7883" w14:paraId="1194AA02" w14:textId="77777777" w:rsidTr="000A7072">
              <w:trPr>
                <w:trHeight w:val="1500"/>
                <w:jc w:val="center"/>
              </w:trPr>
              <w:tc>
                <w:tcPr>
                  <w:tcW w:w="8519" w:type="dxa"/>
                  <w:vAlign w:val="center"/>
                </w:tcPr>
                <w:p w14:paraId="78063AED" w14:textId="66597C90" w:rsidR="00A7333E" w:rsidRPr="003F6A90" w:rsidRDefault="00B91103" w:rsidP="000A7072">
                  <w:pPr>
                    <w:pStyle w:val="Standard"/>
                    <w:spacing w:line="360" w:lineRule="auto"/>
                    <w:jc w:val="center"/>
                    <w:rPr>
                      <w:b/>
                      <w:bCs/>
                    </w:rPr>
                  </w:pPr>
                  <w:r w:rsidRPr="003F6A90">
                    <w:rPr>
                      <w:b/>
                      <w:bCs/>
                      <w:noProof/>
                    </w:rPr>
                    <w:drawing>
                      <wp:anchor distT="0" distB="0" distL="114300" distR="114300" simplePos="0" relativeHeight="251659264" behindDoc="0" locked="0" layoutInCell="1" allowOverlap="1" wp14:anchorId="2579BDDC" wp14:editId="34D65635">
                        <wp:simplePos x="0" y="0"/>
                        <wp:positionH relativeFrom="margin">
                          <wp:posOffset>332105</wp:posOffset>
                        </wp:positionH>
                        <wp:positionV relativeFrom="margin">
                          <wp:posOffset>69215</wp:posOffset>
                        </wp:positionV>
                        <wp:extent cx="5760720" cy="553085"/>
                        <wp:effectExtent l="0" t="0" r="0" b="0"/>
                        <wp:wrapSquare wrapText="bothSides"/>
                        <wp:docPr id="1" name="Obraz 1"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72" w:rsidRPr="000A7072">
                    <w:rPr>
                      <w:rFonts w:asciiTheme="minorHAnsi" w:hAnsiTheme="minorHAnsi" w:cstheme="minorHAnsi"/>
                      <w:b/>
                      <w:bCs/>
                      <w:sz w:val="26"/>
                      <w:szCs w:val="26"/>
                    </w:rPr>
                    <w:t xml:space="preserve">Rozwój elektronicznej administracji w Gminie Barciany </w:t>
                  </w:r>
                </w:p>
              </w:tc>
              <w:tc>
                <w:tcPr>
                  <w:tcW w:w="231" w:type="dxa"/>
                  <w:vAlign w:val="center"/>
                </w:tcPr>
                <w:p w14:paraId="220F849E" w14:textId="77777777" w:rsidR="00A7333E" w:rsidRPr="006E7883" w:rsidRDefault="00A7333E" w:rsidP="00AF427A">
                  <w:pPr>
                    <w:tabs>
                      <w:tab w:val="left" w:pos="960"/>
                    </w:tabs>
                    <w:spacing w:line="360" w:lineRule="auto"/>
                    <w:jc w:val="center"/>
                  </w:pPr>
                </w:p>
              </w:tc>
              <w:tc>
                <w:tcPr>
                  <w:tcW w:w="231" w:type="dxa"/>
                </w:tcPr>
                <w:p w14:paraId="485F783D" w14:textId="77777777" w:rsidR="00A7333E" w:rsidRPr="006E7883" w:rsidRDefault="00A7333E" w:rsidP="00AF427A">
                  <w:pPr>
                    <w:tabs>
                      <w:tab w:val="left" w:pos="960"/>
                    </w:tabs>
                    <w:spacing w:line="360" w:lineRule="auto"/>
                  </w:pPr>
                </w:p>
              </w:tc>
            </w:tr>
          </w:tbl>
          <w:p w14:paraId="43ACC3AE" w14:textId="77777777" w:rsidR="00A7333E" w:rsidRPr="006E7883" w:rsidRDefault="00A7333E" w:rsidP="00AF427A">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RPWM.03.01.00-IZ.00-28-001/1</w:t>
            </w:r>
            <w:r>
              <w:rPr>
                <w:rFonts w:asciiTheme="minorHAnsi" w:hAnsiTheme="minorHAnsi" w:cstheme="minorHAnsi"/>
                <w:sz w:val="26"/>
                <w:szCs w:val="26"/>
              </w:rPr>
              <w:t>9</w:t>
            </w:r>
          </w:p>
        </w:tc>
      </w:tr>
    </w:tbl>
    <w:p w14:paraId="6CBD6438" w14:textId="77777777" w:rsidR="00A7333E" w:rsidRPr="006E7883" w:rsidRDefault="00A7333E" w:rsidP="00A7333E">
      <w:pPr>
        <w:pStyle w:val="Akapitzlist"/>
      </w:pPr>
    </w:p>
    <w:p w14:paraId="38BA9B06" w14:textId="77777777" w:rsidR="00A7333E" w:rsidRPr="006E7883" w:rsidRDefault="00A7333E" w:rsidP="004A7A01">
      <w:pPr>
        <w:pStyle w:val="Akapitzlist"/>
        <w:numPr>
          <w:ilvl w:val="0"/>
          <w:numId w:val="21"/>
        </w:numPr>
        <w:jc w:val="both"/>
      </w:pPr>
      <w:r w:rsidRPr="006E7883">
        <w:t xml:space="preserve">Zamawiający wymaga, aby element promocyjny był wykonany w wielkości </w:t>
      </w:r>
      <w:r>
        <w:t>6</w:t>
      </w:r>
      <w:r w:rsidRPr="006E7883">
        <w:t xml:space="preserve"> cm x </w:t>
      </w:r>
      <w:r>
        <w:t>3</w:t>
      </w:r>
      <w:r w:rsidRPr="006E7883">
        <w:t xml:space="preserve"> cm, nie ulegał odklejeniu bądź odczepieniu przy wykonywaniu zwykłych czynności eksploatacyjnych i</w:t>
      </w:r>
      <w:r>
        <w:t> </w:t>
      </w:r>
      <w:r w:rsidRPr="006E7883">
        <w:t>konserwacyjnych. Zamawiający zastrzega możliwość zmiany określonego wzoru.</w:t>
      </w:r>
    </w:p>
    <w:p w14:paraId="69DA178F" w14:textId="77777777" w:rsidR="00A7333E" w:rsidRPr="006E7883" w:rsidRDefault="00A7333E" w:rsidP="004A7A01">
      <w:pPr>
        <w:pStyle w:val="Akapitzlist"/>
        <w:numPr>
          <w:ilvl w:val="0"/>
          <w:numId w:val="21"/>
        </w:numPr>
        <w:jc w:val="both"/>
      </w:pPr>
      <w:r w:rsidRPr="006E7883">
        <w:t>Dostarczony sprzęt powinien być wolny od wad fizycznych i nienoszący oznak użytkowania.</w:t>
      </w:r>
    </w:p>
    <w:p w14:paraId="6EC6B5BE" w14:textId="77777777" w:rsidR="00A7333E" w:rsidRDefault="00A7333E" w:rsidP="004A7A01">
      <w:pPr>
        <w:pStyle w:val="Akapitzlist"/>
        <w:numPr>
          <w:ilvl w:val="0"/>
          <w:numId w:val="21"/>
        </w:numPr>
        <w:jc w:val="both"/>
      </w:pPr>
      <w:r w:rsidRPr="006E7883">
        <w:t>Wykonawca zobowiązany jest do instalacji sprzętu informatycznego w lokalizacjach określonych przez Zamawiającego.</w:t>
      </w:r>
    </w:p>
    <w:p w14:paraId="58373056" w14:textId="77777777" w:rsidR="00A7333E" w:rsidRPr="00E94597" w:rsidRDefault="00A7333E" w:rsidP="004A7A01">
      <w:pPr>
        <w:pStyle w:val="Akapitzlist"/>
        <w:numPr>
          <w:ilvl w:val="0"/>
          <w:numId w:val="21"/>
        </w:numPr>
        <w:jc w:val="both"/>
      </w:pPr>
      <w:r w:rsidRPr="00E94597">
        <w:t xml:space="preserve">Wykonawca jest zobowiązany do </w:t>
      </w:r>
      <w:r>
        <w:t>sporządzenia i przekazania</w:t>
      </w:r>
      <w:r w:rsidRPr="00E94597">
        <w:t xml:space="preserve"> dokumentacji powykonawczej, zawierającej w szczególności wszystkie dane dostępu do urządzeń i systemów</w:t>
      </w:r>
      <w:r>
        <w:t xml:space="preserve"> (loginy, hasła, kody PIN itp.)</w:t>
      </w:r>
      <w:r w:rsidRPr="00E94597">
        <w:t xml:space="preserve">, </w:t>
      </w:r>
      <w:r>
        <w:t>konieczne do uruchomienia,</w:t>
      </w:r>
      <w:r w:rsidRPr="00E94597">
        <w:t xml:space="preserve"> konfiguracji </w:t>
      </w:r>
      <w:r>
        <w:t xml:space="preserve">i eksploatacji </w:t>
      </w:r>
      <w:r w:rsidRPr="00E94597">
        <w:t>sprzętu i systemów.</w:t>
      </w:r>
    </w:p>
    <w:p w14:paraId="4A65471E" w14:textId="38F1EAD2" w:rsidR="005C6B1B" w:rsidRDefault="00A7333E" w:rsidP="004A7A01">
      <w:pPr>
        <w:pStyle w:val="Akapitzlist"/>
        <w:numPr>
          <w:ilvl w:val="0"/>
          <w:numId w:val="21"/>
        </w:numPr>
        <w:jc w:val="both"/>
      </w:pPr>
      <w:r w:rsidRPr="006E7883">
        <w:t xml:space="preserve">Prace instalacyjne należy realizować w dni robocze w </w:t>
      </w:r>
      <w:r w:rsidRPr="00D4182F">
        <w:t xml:space="preserve">godzinach </w:t>
      </w:r>
      <w:r w:rsidR="007A3039" w:rsidRPr="00D4182F">
        <w:t>pracy urzędu.</w:t>
      </w:r>
    </w:p>
    <w:p w14:paraId="01031443" w14:textId="23D55687" w:rsidR="006F2A85" w:rsidRPr="006F2A85" w:rsidRDefault="00A7333E" w:rsidP="004A7A01">
      <w:pPr>
        <w:pStyle w:val="Akapitzlist"/>
        <w:numPr>
          <w:ilvl w:val="0"/>
          <w:numId w:val="21"/>
        </w:numPr>
        <w:jc w:val="both"/>
      </w:pPr>
      <w:r w:rsidRPr="006E7883">
        <w:lastRenderedPageBreak/>
        <w:t>Wykonawca jest zobowiązany do zabrania wszystkich opakowań pochodzących od dostarczonego sprzętu.</w:t>
      </w:r>
    </w:p>
    <w:p w14:paraId="4CAA31E4" w14:textId="77777777" w:rsidR="00A7333E" w:rsidRDefault="00A7333E">
      <w:pPr>
        <w:rPr>
          <w:rFonts w:asciiTheme="majorHAnsi" w:eastAsiaTheme="majorEastAsia" w:hAnsiTheme="majorHAnsi" w:cstheme="majorBidi"/>
          <w:color w:val="2F5496" w:themeColor="accent1" w:themeShade="BF"/>
          <w:sz w:val="32"/>
          <w:szCs w:val="32"/>
        </w:rPr>
      </w:pPr>
      <w:r>
        <w:br w:type="page"/>
      </w:r>
    </w:p>
    <w:p w14:paraId="4AD7863E" w14:textId="1D5E7B3A" w:rsidR="00EF0EF3" w:rsidRPr="00EF0EF3" w:rsidRDefault="00EF0EF3" w:rsidP="004A7A01">
      <w:pPr>
        <w:pStyle w:val="Nagwek1"/>
        <w:numPr>
          <w:ilvl w:val="0"/>
          <w:numId w:val="1"/>
        </w:numPr>
      </w:pPr>
      <w:bookmarkStart w:id="4" w:name="_Toc53398897"/>
      <w:r w:rsidRPr="00EF0EF3">
        <w:lastRenderedPageBreak/>
        <w:t>Ogólne zasady równoważności rozwiązań</w:t>
      </w:r>
      <w:r>
        <w:t>.</w:t>
      </w:r>
      <w:bookmarkEnd w:id="4"/>
    </w:p>
    <w:p w14:paraId="2D4D0B3B" w14:textId="77777777" w:rsidR="00573348" w:rsidRDefault="00573348" w:rsidP="00573348">
      <w:pPr>
        <w:jc w:val="both"/>
      </w:pPr>
    </w:p>
    <w:p w14:paraId="32D20C10" w14:textId="69482ADE" w:rsidR="00573348" w:rsidRPr="00D4182F" w:rsidRDefault="00573348" w:rsidP="00573348">
      <w:pPr>
        <w:jc w:val="both"/>
      </w:pPr>
      <w:r w:rsidRPr="00D4182F">
        <w:t>W celu zachowania zasad neutralności technologicznej i konkurencyjności dopuszcza się rozwiązania równoważne do wyspecyfikowanych, przy czym za rozwiązanie równoważne uważa się takie rozwiązanie, które różni się</w:t>
      </w:r>
      <w:r w:rsidR="006D68CD" w:rsidRPr="00D4182F">
        <w:t xml:space="preserve"> od wyspecyfikowanego w szczegółowym opisie przedmiotu zamówienia, jednak umożliwia Zamawiającemu uzyskanie rozwiązania w pełni odpowiadającego określonym w opisie przedmiotu zamówienia funkcjom, potrzebom i celowi zamówienia. </w:t>
      </w:r>
      <w:r w:rsidRPr="00D4182F">
        <w:t xml:space="preserve">W związku z tym, Wykonawca może zaproponować rozwiązania, które realizują takie same funkcjonalności wyspecyfikowane przez Zamawiającego w inny, niż </w:t>
      </w:r>
      <w:r w:rsidR="006D68CD" w:rsidRPr="00D4182F">
        <w:t>określony</w:t>
      </w:r>
      <w:r w:rsidRPr="00D4182F">
        <w:t xml:space="preserve"> sposób</w:t>
      </w:r>
      <w:r w:rsidR="006D68CD" w:rsidRPr="00D4182F">
        <w:t>.</w:t>
      </w:r>
      <w:r w:rsidRPr="00D4182F">
        <w:t xml:space="preserv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w:t>
      </w:r>
      <w:r w:rsidR="006D68CD" w:rsidRPr="00D4182F">
        <w:t>u</w:t>
      </w:r>
      <w:r w:rsidRPr="00D4182F">
        <w:t>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w:t>
      </w:r>
      <w:r w:rsidR="005B5BFA" w:rsidRPr="00D4182F">
        <w:t xml:space="preserve"> itp.</w:t>
      </w:r>
    </w:p>
    <w:p w14:paraId="0E630162" w14:textId="4C5207CE" w:rsidR="00F263F2" w:rsidRPr="00573348" w:rsidRDefault="00573348" w:rsidP="00573348">
      <w:pPr>
        <w:jc w:val="both"/>
      </w:pPr>
      <w:r w:rsidRPr="00D4182F">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z dnia 29 stycznia 2004 r. Prawo zamówień publicznych (Dz.U. 2018, poz.1986), zwanej dalej ustawą, dopuszcza oferowanie materiałów lub urządzeń równoważnych.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w:t>
      </w:r>
      <w:r w:rsidR="006D68CD" w:rsidRPr="00D4182F">
        <w:t> </w:t>
      </w:r>
      <w:r w:rsidRPr="00D4182F">
        <w:t>takiej sytuacji Zamawiający wymaga złożenia stosownych dokumentów, uwiarygodniających te rozwiązania.</w:t>
      </w:r>
    </w:p>
    <w:p w14:paraId="2AD16232" w14:textId="77777777" w:rsidR="006D68CD" w:rsidRDefault="006D68CD">
      <w:pPr>
        <w:rPr>
          <w:rFonts w:asciiTheme="majorHAnsi" w:eastAsiaTheme="majorEastAsia" w:hAnsiTheme="majorHAnsi" w:cstheme="majorBidi"/>
          <w:color w:val="2F5496" w:themeColor="accent1" w:themeShade="BF"/>
          <w:sz w:val="32"/>
          <w:szCs w:val="32"/>
        </w:rPr>
      </w:pPr>
      <w:r>
        <w:br w:type="page"/>
      </w:r>
    </w:p>
    <w:p w14:paraId="21FAD4B3" w14:textId="57EE006C" w:rsidR="00EF0EF3" w:rsidRDefault="0005185F" w:rsidP="00FD21AD">
      <w:pPr>
        <w:pStyle w:val="Nagwek1"/>
        <w:numPr>
          <w:ilvl w:val="0"/>
          <w:numId w:val="1"/>
        </w:numPr>
      </w:pPr>
      <w:bookmarkStart w:id="5" w:name="_Toc494113336"/>
      <w:bookmarkStart w:id="6" w:name="_Toc494113456"/>
      <w:bookmarkStart w:id="7" w:name="_Toc494113608"/>
      <w:bookmarkStart w:id="8" w:name="_Toc494114621"/>
      <w:bookmarkStart w:id="9" w:name="_Toc494114706"/>
      <w:bookmarkStart w:id="10" w:name="_Toc496277397"/>
      <w:bookmarkStart w:id="11" w:name="_Toc496277457"/>
      <w:bookmarkStart w:id="12" w:name="_Toc496618103"/>
      <w:bookmarkStart w:id="13" w:name="_Toc496623307"/>
      <w:bookmarkStart w:id="14" w:name="_Toc496623379"/>
      <w:bookmarkStart w:id="15" w:name="_Toc499536578"/>
      <w:bookmarkStart w:id="16" w:name="_Toc499537121"/>
      <w:bookmarkStart w:id="17" w:name="_Toc508892728"/>
      <w:bookmarkStart w:id="18" w:name="_Toc508893118"/>
      <w:bookmarkStart w:id="19" w:name="_Toc509538480"/>
      <w:bookmarkStart w:id="20" w:name="_Toc509541109"/>
      <w:bookmarkStart w:id="21" w:name="_Toc509542593"/>
      <w:bookmarkStart w:id="22" w:name="_Toc509542654"/>
      <w:bookmarkStart w:id="23" w:name="_Toc509568600"/>
      <w:bookmarkStart w:id="24" w:name="_Toc494113338"/>
      <w:bookmarkStart w:id="25" w:name="_Toc494113458"/>
      <w:bookmarkStart w:id="26" w:name="_Toc494113610"/>
      <w:bookmarkStart w:id="27" w:name="_Toc494114623"/>
      <w:bookmarkStart w:id="28" w:name="_Toc494114708"/>
      <w:bookmarkStart w:id="29" w:name="_Toc496277399"/>
      <w:bookmarkStart w:id="30" w:name="_Toc496277459"/>
      <w:bookmarkStart w:id="31" w:name="_Toc496618105"/>
      <w:bookmarkStart w:id="32" w:name="_Toc496623309"/>
      <w:bookmarkStart w:id="33" w:name="_Toc496623381"/>
      <w:bookmarkStart w:id="34" w:name="_Toc499536580"/>
      <w:bookmarkStart w:id="35" w:name="_Toc499537123"/>
      <w:bookmarkStart w:id="36" w:name="_Toc508892730"/>
      <w:bookmarkStart w:id="37" w:name="_Toc508893120"/>
      <w:bookmarkStart w:id="38" w:name="_Toc509538482"/>
      <w:bookmarkStart w:id="39" w:name="_Toc509541111"/>
      <w:bookmarkStart w:id="40" w:name="_Toc509542595"/>
      <w:bookmarkStart w:id="41" w:name="_Toc509542656"/>
      <w:bookmarkStart w:id="42" w:name="_Toc509568602"/>
      <w:bookmarkStart w:id="43" w:name="_Toc5339889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35786">
        <w:lastRenderedPageBreak/>
        <w:t>Dostawa sprzętu komputerowego i oprogramowania</w:t>
      </w:r>
      <w:r>
        <w:t>.</w:t>
      </w:r>
      <w:bookmarkEnd w:id="43"/>
    </w:p>
    <w:p w14:paraId="6964391E" w14:textId="7AF391B5" w:rsidR="0005185F" w:rsidRDefault="0005185F" w:rsidP="00EF0EF3"/>
    <w:p w14:paraId="3AA5F23B" w14:textId="6093150F" w:rsidR="00936406" w:rsidRDefault="00FD21AD" w:rsidP="006A42E6">
      <w:pPr>
        <w:jc w:val="both"/>
      </w:pPr>
      <w:r>
        <w:t xml:space="preserve">W zakres </w:t>
      </w:r>
      <w:r w:rsidRPr="004A3A01">
        <w:t>zamówienia wchodzą nw. elementy: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EC101F" w:rsidRPr="00B67DFA" w14:paraId="53E56B0C" w14:textId="77777777" w:rsidTr="00EA34DA">
        <w:trPr>
          <w:trHeight w:val="397"/>
        </w:trPr>
        <w:tc>
          <w:tcPr>
            <w:tcW w:w="568" w:type="dxa"/>
            <w:shd w:val="clear" w:color="auto" w:fill="8EAADB" w:themeFill="accent1" w:themeFillTint="99"/>
            <w:noWrap/>
            <w:vAlign w:val="center"/>
          </w:tcPr>
          <w:p w14:paraId="1EFF6977"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477DC66F"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3F325FC0"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0A9010E9"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EC101F" w:rsidRPr="00B67DFA" w14:paraId="2552F48B" w14:textId="77777777" w:rsidTr="00EA34DA">
        <w:trPr>
          <w:trHeight w:val="397"/>
        </w:trPr>
        <w:tc>
          <w:tcPr>
            <w:tcW w:w="568" w:type="dxa"/>
            <w:shd w:val="clear" w:color="auto" w:fill="auto"/>
            <w:noWrap/>
            <w:vAlign w:val="center"/>
          </w:tcPr>
          <w:p w14:paraId="2348923D" w14:textId="77777777" w:rsidR="00EC101F" w:rsidRPr="003238AD" w:rsidRDefault="00EC101F" w:rsidP="00EA34DA">
            <w:pPr>
              <w:spacing w:after="0" w:line="240" w:lineRule="auto"/>
              <w:contextualSpacing/>
              <w:jc w:val="center"/>
              <w:rPr>
                <w:rFonts w:eastAsia="Times New Roman" w:cstheme="minorHAnsi"/>
                <w:bCs/>
                <w:lang w:eastAsia="pl-PL"/>
              </w:rPr>
            </w:pPr>
            <w:bookmarkStart w:id="44" w:name="_Hlk40131994"/>
            <w:r w:rsidRPr="003238AD">
              <w:rPr>
                <w:rFonts w:eastAsia="Times New Roman" w:cstheme="minorHAnsi"/>
                <w:bCs/>
                <w:lang w:eastAsia="pl-PL"/>
              </w:rPr>
              <w:t>1.</w:t>
            </w:r>
          </w:p>
        </w:tc>
        <w:tc>
          <w:tcPr>
            <w:tcW w:w="7653" w:type="dxa"/>
            <w:shd w:val="clear" w:color="auto" w:fill="auto"/>
            <w:vAlign w:val="center"/>
          </w:tcPr>
          <w:p w14:paraId="321EF0B3" w14:textId="77777777" w:rsidR="00EC101F" w:rsidRPr="003238AD" w:rsidRDefault="00EC101F" w:rsidP="00EA34DA">
            <w:pPr>
              <w:spacing w:after="0" w:line="240" w:lineRule="auto"/>
              <w:contextualSpacing/>
            </w:pPr>
            <w:r w:rsidRPr="003238AD">
              <w:t>Wyposażenie serwerowni - zakup komputera przenośnego</w:t>
            </w:r>
          </w:p>
        </w:tc>
        <w:tc>
          <w:tcPr>
            <w:tcW w:w="568" w:type="dxa"/>
            <w:shd w:val="clear" w:color="auto" w:fill="auto"/>
            <w:vAlign w:val="center"/>
          </w:tcPr>
          <w:p w14:paraId="6804C1E4"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198F30E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EC101F" w:rsidRPr="00B67DFA" w14:paraId="3FBA0B31" w14:textId="77777777" w:rsidTr="00EA34DA">
        <w:trPr>
          <w:trHeight w:val="397"/>
        </w:trPr>
        <w:tc>
          <w:tcPr>
            <w:tcW w:w="568" w:type="dxa"/>
            <w:shd w:val="clear" w:color="auto" w:fill="auto"/>
            <w:noWrap/>
            <w:vAlign w:val="center"/>
          </w:tcPr>
          <w:p w14:paraId="7A7C32F0"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09BB151B" w14:textId="77777777" w:rsidR="00EC101F" w:rsidRPr="003238AD" w:rsidRDefault="00EC101F" w:rsidP="00EA34DA">
            <w:pPr>
              <w:spacing w:after="0" w:line="240" w:lineRule="auto"/>
              <w:contextualSpacing/>
            </w:pPr>
            <w:r w:rsidRPr="003238AD">
              <w:t>Wyposażenie stanowisk pracowniczych - zakup licencji pakietu biurowego</w:t>
            </w:r>
          </w:p>
        </w:tc>
        <w:tc>
          <w:tcPr>
            <w:tcW w:w="568" w:type="dxa"/>
            <w:shd w:val="clear" w:color="auto" w:fill="auto"/>
            <w:vAlign w:val="center"/>
          </w:tcPr>
          <w:p w14:paraId="69256048"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59EBA23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EC101F" w:rsidRPr="00B67DFA" w14:paraId="58379A65" w14:textId="77777777" w:rsidTr="00EA34DA">
        <w:trPr>
          <w:trHeight w:val="397"/>
        </w:trPr>
        <w:tc>
          <w:tcPr>
            <w:tcW w:w="568" w:type="dxa"/>
            <w:shd w:val="clear" w:color="auto" w:fill="auto"/>
            <w:noWrap/>
            <w:vAlign w:val="center"/>
          </w:tcPr>
          <w:p w14:paraId="5F4C2506"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0735494D" w14:textId="77777777" w:rsidR="00EC101F" w:rsidRPr="003238AD" w:rsidRDefault="00EC101F" w:rsidP="00EA34DA">
            <w:pPr>
              <w:spacing w:after="0" w:line="240" w:lineRule="auto"/>
              <w:contextualSpacing/>
            </w:pPr>
            <w:r w:rsidRPr="003238AD">
              <w:t>Wyposażenie stanowisk pracowniczych - zakup zestawu komputerowego</w:t>
            </w:r>
          </w:p>
        </w:tc>
        <w:tc>
          <w:tcPr>
            <w:tcW w:w="568" w:type="dxa"/>
            <w:shd w:val="clear" w:color="auto" w:fill="auto"/>
            <w:vAlign w:val="center"/>
          </w:tcPr>
          <w:p w14:paraId="2249B497"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00A1BF6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bookmarkEnd w:id="44"/>
    </w:tbl>
    <w:p w14:paraId="41CADFFB" w14:textId="2DFE2987" w:rsidR="00EC101F" w:rsidRDefault="00EC101F" w:rsidP="006A42E6">
      <w:pPr>
        <w:jc w:val="both"/>
      </w:pPr>
    </w:p>
    <w:p w14:paraId="67231D04" w14:textId="482CFB7D" w:rsidR="00EC101F" w:rsidRDefault="00EC101F" w:rsidP="00EC101F">
      <w:pPr>
        <w:pStyle w:val="Nagwek1"/>
        <w:numPr>
          <w:ilvl w:val="1"/>
          <w:numId w:val="1"/>
        </w:numPr>
      </w:pPr>
      <w:bookmarkStart w:id="45" w:name="_Toc53398899"/>
      <w:r>
        <w:t>Wyposażenie serwerowni - zakup komputera przenośnego.</w:t>
      </w:r>
      <w:bookmarkEnd w:id="45"/>
    </w:p>
    <w:p w14:paraId="6F05B069" w14:textId="77777777" w:rsidR="00A83E14" w:rsidRDefault="00A83E14" w:rsidP="00A83E14">
      <w:pPr>
        <w:spacing w:before="240"/>
        <w:jc w:val="both"/>
      </w:pPr>
      <w:r w:rsidRPr="000724AE">
        <w:t>Minimalne parametry techniczne urządzenia:</w:t>
      </w:r>
    </w:p>
    <w:p w14:paraId="484DAF45" w14:textId="1D41D7B5"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Komputer musi być wyposażony w ekran </w:t>
      </w:r>
      <w:r w:rsidR="00DA4653">
        <w:rPr>
          <w:rFonts w:cs="Calibri"/>
          <w:color w:val="000000"/>
          <w:szCs w:val="18"/>
        </w:rPr>
        <w:t>o maksymalnej wielkości 15,6 cala</w:t>
      </w:r>
      <w:r w:rsidRPr="00D12A2C">
        <w:rPr>
          <w:rFonts w:cs="Calibri"/>
          <w:color w:val="000000"/>
          <w:szCs w:val="18"/>
        </w:rPr>
        <w:t xml:space="preserve"> o rozdzielczości co najmniej </w:t>
      </w:r>
      <w:r>
        <w:rPr>
          <w:rFonts w:cs="Calibri"/>
          <w:color w:val="000000"/>
          <w:szCs w:val="18"/>
        </w:rPr>
        <w:t>1920</w:t>
      </w:r>
      <w:r w:rsidRPr="00D12A2C">
        <w:rPr>
          <w:rFonts w:cs="Calibri"/>
          <w:color w:val="000000"/>
          <w:szCs w:val="18"/>
        </w:rPr>
        <w:t xml:space="preserve"> x </w:t>
      </w:r>
      <w:r>
        <w:rPr>
          <w:rFonts w:cs="Calibri"/>
          <w:color w:val="000000"/>
          <w:szCs w:val="18"/>
        </w:rPr>
        <w:t>1080</w:t>
      </w:r>
      <w:r w:rsidRPr="00D12A2C">
        <w:rPr>
          <w:rFonts w:cs="Calibri"/>
          <w:color w:val="000000"/>
          <w:szCs w:val="18"/>
        </w:rPr>
        <w:t xml:space="preserve"> z podświetleniem LED i powłoką przeciwodblaskową</w:t>
      </w:r>
      <w:r w:rsidR="00DA4653">
        <w:rPr>
          <w:rFonts w:cs="Calibri"/>
          <w:color w:val="000000"/>
          <w:szCs w:val="18"/>
        </w:rPr>
        <w:t xml:space="preserve">, jasność min. 250 </w:t>
      </w:r>
      <w:proofErr w:type="spellStart"/>
      <w:r w:rsidR="00DA4653">
        <w:rPr>
          <w:rFonts w:cs="Calibri"/>
          <w:color w:val="000000"/>
          <w:szCs w:val="18"/>
        </w:rPr>
        <w:t>nits</w:t>
      </w:r>
      <w:proofErr w:type="spellEnd"/>
      <w:r w:rsidR="00DA4653">
        <w:rPr>
          <w:rFonts w:cs="Calibri"/>
          <w:color w:val="000000"/>
          <w:szCs w:val="18"/>
        </w:rPr>
        <w:t>.</w:t>
      </w:r>
    </w:p>
    <w:p w14:paraId="6749BF1C" w14:textId="23DB6ECA"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Procesor wielordzeniowy ze zintegrowaną grafiką</w:t>
      </w:r>
      <w:r w:rsidRPr="00D12A2C">
        <w:t xml:space="preserve"> </w:t>
      </w:r>
      <w:r w:rsidRPr="00D12A2C">
        <w:rPr>
          <w:rFonts w:cs="Calibri"/>
          <w:color w:val="000000"/>
          <w:szCs w:val="18"/>
        </w:rPr>
        <w:t xml:space="preserve">osiągający w teście wydajności </w:t>
      </w:r>
      <w:r w:rsidR="00052DB5">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sidR="00052DB5">
        <w:rPr>
          <w:rFonts w:cs="Calibri"/>
          <w:color w:val="000000"/>
          <w:szCs w:val="18"/>
        </w:rPr>
        <w:t>(</w:t>
      </w:r>
      <w:r w:rsidR="00052DB5" w:rsidRPr="00052DB5">
        <w:rPr>
          <w:rFonts w:cs="Calibri"/>
          <w:color w:val="000000"/>
          <w:szCs w:val="18"/>
        </w:rPr>
        <w:t>https://www.cpubenchmark.net</w:t>
      </w:r>
      <w:r w:rsidR="00052DB5">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sidR="00C878B3">
        <w:rPr>
          <w:rFonts w:cs="Calibri"/>
          <w:color w:val="000000"/>
          <w:szCs w:val="18"/>
        </w:rPr>
        <w:t>9000</w:t>
      </w:r>
      <w:r w:rsidRPr="00D12A2C">
        <w:rPr>
          <w:rFonts w:cs="Calibri"/>
          <w:color w:val="000000"/>
          <w:szCs w:val="18"/>
        </w:rPr>
        <w:t xml:space="preserve"> punktów</w:t>
      </w:r>
      <w:r w:rsidR="003D0CA7">
        <w:rPr>
          <w:rFonts w:cs="Calibri"/>
          <w:color w:val="000000"/>
          <w:szCs w:val="18"/>
        </w:rPr>
        <w:t>.</w:t>
      </w:r>
      <w:r w:rsidR="00052DB5">
        <w:rPr>
          <w:rFonts w:cs="Calibri"/>
          <w:color w:val="000000"/>
          <w:szCs w:val="18"/>
        </w:rPr>
        <w:t xml:space="preserve"> Wynik powinien być aktualny w okresie </w:t>
      </w:r>
      <w:r w:rsidR="00DA4653">
        <w:rPr>
          <w:rFonts w:cs="Calibri"/>
          <w:color w:val="000000"/>
          <w:szCs w:val="18"/>
        </w:rPr>
        <w:t xml:space="preserve">na </w:t>
      </w:r>
      <w:r w:rsidR="00052DB5">
        <w:rPr>
          <w:rFonts w:cs="Calibri"/>
          <w:color w:val="000000"/>
          <w:szCs w:val="18"/>
        </w:rPr>
        <w:t>30 dni przed terminem składania ofert.</w:t>
      </w:r>
    </w:p>
    <w:p w14:paraId="1335753C" w14:textId="3CE2E4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RAM: Zainstalowane </w:t>
      </w:r>
      <w:r w:rsidR="003D0CA7">
        <w:rPr>
          <w:rFonts w:cs="Calibri"/>
          <w:color w:val="000000"/>
          <w:szCs w:val="18"/>
        </w:rPr>
        <w:t>16</w:t>
      </w:r>
      <w:r>
        <w:rPr>
          <w:rFonts w:cs="Calibri"/>
          <w:color w:val="000000"/>
          <w:szCs w:val="18"/>
        </w:rPr>
        <w:t xml:space="preserve"> </w:t>
      </w:r>
      <w:r w:rsidRPr="00D12A2C">
        <w:rPr>
          <w:rFonts w:cs="Calibri"/>
          <w:color w:val="000000"/>
          <w:szCs w:val="18"/>
        </w:rPr>
        <w:t>GB z możliwością rozbudowy do co najmniej</w:t>
      </w:r>
      <w:r w:rsidR="00C878B3">
        <w:rPr>
          <w:rFonts w:cs="Calibri"/>
          <w:color w:val="000000"/>
          <w:szCs w:val="18"/>
        </w:rPr>
        <w:t xml:space="preserve"> </w:t>
      </w:r>
      <w:r w:rsidR="003D0CA7">
        <w:rPr>
          <w:rFonts w:cs="Calibri"/>
          <w:color w:val="000000"/>
          <w:szCs w:val="18"/>
        </w:rPr>
        <w:t>32</w:t>
      </w:r>
      <w:r>
        <w:rPr>
          <w:rFonts w:cs="Calibri"/>
          <w:color w:val="000000"/>
          <w:szCs w:val="18"/>
        </w:rPr>
        <w:t xml:space="preserve"> </w:t>
      </w:r>
      <w:r w:rsidRPr="00D12A2C">
        <w:rPr>
          <w:rFonts w:cs="Calibri"/>
          <w:color w:val="000000"/>
          <w:szCs w:val="18"/>
        </w:rPr>
        <w:t>GB.</w:t>
      </w:r>
    </w:p>
    <w:p w14:paraId="04DF2D08"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masowa SSD o pojemności co najmniej </w:t>
      </w:r>
      <w:r>
        <w:rPr>
          <w:rFonts w:cs="Calibri"/>
          <w:color w:val="000000"/>
          <w:szCs w:val="18"/>
        </w:rPr>
        <w:t>500</w:t>
      </w:r>
      <w:r w:rsidRPr="00D12A2C">
        <w:rPr>
          <w:rFonts w:cs="Calibri"/>
          <w:color w:val="000000"/>
          <w:szCs w:val="18"/>
        </w:rPr>
        <w:t xml:space="preserve"> GB.</w:t>
      </w:r>
    </w:p>
    <w:p w14:paraId="00CF4229"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Dedykowana </w:t>
      </w:r>
      <w:r>
        <w:rPr>
          <w:rFonts w:cs="Calibri"/>
          <w:color w:val="000000"/>
          <w:szCs w:val="18"/>
        </w:rPr>
        <w:t xml:space="preserve">lub zintegrowana </w:t>
      </w:r>
      <w:r w:rsidRPr="00D12A2C">
        <w:rPr>
          <w:rFonts w:cs="Calibri"/>
          <w:color w:val="000000"/>
          <w:szCs w:val="18"/>
        </w:rPr>
        <w:t>karta graficzna. Komputer musi umożliwiać pracę dwumonitorową.</w:t>
      </w:r>
    </w:p>
    <w:p w14:paraId="2A29BF7D" w14:textId="77777777" w:rsidR="00A83E14" w:rsidRPr="00D12A2C" w:rsidRDefault="00A83E14" w:rsidP="001A3D42">
      <w:pPr>
        <w:pStyle w:val="Akapitzlist"/>
        <w:numPr>
          <w:ilvl w:val="0"/>
          <w:numId w:val="53"/>
        </w:numPr>
        <w:spacing w:after="0" w:line="276" w:lineRule="auto"/>
        <w:jc w:val="both"/>
        <w:rPr>
          <w:rFonts w:cs="Calibri"/>
          <w:color w:val="000000"/>
          <w:szCs w:val="18"/>
        </w:rPr>
      </w:pPr>
      <w:bookmarkStart w:id="46" w:name="_Hlk33571711"/>
      <w:r w:rsidRPr="00D12A2C">
        <w:rPr>
          <w:rFonts w:cs="Calibri"/>
          <w:color w:val="000000"/>
          <w:szCs w:val="18"/>
        </w:rPr>
        <w:t xml:space="preserve">Waga maksymalnie </w:t>
      </w:r>
      <w:r>
        <w:rPr>
          <w:rFonts w:cs="Calibri"/>
          <w:color w:val="000000"/>
          <w:szCs w:val="18"/>
        </w:rPr>
        <w:t xml:space="preserve">2,2 </w:t>
      </w:r>
      <w:r w:rsidRPr="00D12A2C">
        <w:rPr>
          <w:rFonts w:cs="Calibri"/>
          <w:color w:val="000000"/>
          <w:szCs w:val="18"/>
        </w:rPr>
        <w:t>kg.</w:t>
      </w:r>
    </w:p>
    <w:bookmarkEnd w:id="46"/>
    <w:p w14:paraId="1EA3F8C7"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Karta dźwiękowa min. 2 kanałowa zintegrowana, wbudowane dwa głośniki.</w:t>
      </w:r>
    </w:p>
    <w:p w14:paraId="360E679F" w14:textId="4520A485" w:rsidR="00DA4653" w:rsidRPr="00D12A2C" w:rsidRDefault="00DA4653" w:rsidP="001A3D42">
      <w:pPr>
        <w:pStyle w:val="Akapitzlist"/>
        <w:numPr>
          <w:ilvl w:val="0"/>
          <w:numId w:val="53"/>
        </w:numPr>
        <w:spacing w:after="0" w:line="276" w:lineRule="auto"/>
        <w:jc w:val="both"/>
        <w:rPr>
          <w:rFonts w:cs="Calibri"/>
          <w:color w:val="000000"/>
          <w:szCs w:val="18"/>
        </w:rPr>
      </w:pPr>
      <w:r w:rsidRPr="00DA4653">
        <w:rPr>
          <w:rFonts w:cs="Calibri"/>
          <w:color w:val="000000"/>
          <w:szCs w:val="18"/>
        </w:rPr>
        <w:t>Każdy komputer powinien być oznaczony niepowtarzalnym numerem seryjnym umieszonym na obudowie, oraz musi być wpisany na stałe w BIOS.</w:t>
      </w:r>
    </w:p>
    <w:p w14:paraId="703FD881" w14:textId="0446991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Zasilacz dedykowany przez producenta</w:t>
      </w:r>
      <w:r w:rsidR="00DA4653">
        <w:rPr>
          <w:rFonts w:cs="Calibri"/>
          <w:color w:val="000000"/>
          <w:szCs w:val="18"/>
        </w:rPr>
        <w:t>, b</w:t>
      </w:r>
      <w:r w:rsidR="00DA4653" w:rsidRPr="00DA4653">
        <w:rPr>
          <w:rFonts w:cs="Calibri"/>
          <w:color w:val="000000"/>
          <w:szCs w:val="18"/>
        </w:rPr>
        <w:t xml:space="preserve">ateria o pojemności co najmniej 23 </w:t>
      </w:r>
      <w:proofErr w:type="spellStart"/>
      <w:r w:rsidR="00DA4653" w:rsidRPr="00DA4653">
        <w:rPr>
          <w:rFonts w:cs="Calibri"/>
          <w:color w:val="000000"/>
          <w:szCs w:val="18"/>
        </w:rPr>
        <w:t>Wh</w:t>
      </w:r>
      <w:proofErr w:type="spellEnd"/>
      <w:r w:rsidR="00DA4653" w:rsidRPr="00DA4653">
        <w:rPr>
          <w:rFonts w:cs="Calibri"/>
          <w:color w:val="000000"/>
          <w:szCs w:val="18"/>
        </w:rPr>
        <w:t>.</w:t>
      </w:r>
    </w:p>
    <w:p w14:paraId="2DBBB5C5" w14:textId="06698875" w:rsidR="00A83E14" w:rsidRPr="00D12A2C" w:rsidRDefault="00DA4653" w:rsidP="001A3D42">
      <w:pPr>
        <w:pStyle w:val="Akapitzlist"/>
        <w:numPr>
          <w:ilvl w:val="0"/>
          <w:numId w:val="53"/>
        </w:numPr>
        <w:spacing w:after="0" w:line="276" w:lineRule="auto"/>
        <w:jc w:val="both"/>
        <w:rPr>
          <w:rFonts w:cs="Calibri"/>
          <w:color w:val="000000"/>
          <w:szCs w:val="18"/>
        </w:rPr>
      </w:pPr>
      <w:r>
        <w:rPr>
          <w:rFonts w:cs="Calibri"/>
          <w:color w:val="000000"/>
          <w:szCs w:val="18"/>
        </w:rPr>
        <w:t>Wbudowany c</w:t>
      </w:r>
      <w:r w:rsidR="00A83E14" w:rsidRPr="00D12A2C">
        <w:rPr>
          <w:rFonts w:cs="Calibri"/>
          <w:color w:val="000000"/>
          <w:szCs w:val="18"/>
        </w:rPr>
        <w:t xml:space="preserve">zytnik </w:t>
      </w:r>
      <w:r w:rsidR="00C878B3">
        <w:rPr>
          <w:rFonts w:cs="Calibri"/>
          <w:color w:val="000000"/>
          <w:szCs w:val="18"/>
        </w:rPr>
        <w:t xml:space="preserve">kart pamięci </w:t>
      </w:r>
      <w:r w:rsidR="00A83E14" w:rsidRPr="00D12A2C">
        <w:rPr>
          <w:rFonts w:cs="Calibri"/>
          <w:color w:val="000000"/>
          <w:szCs w:val="18"/>
        </w:rPr>
        <w:t>Smart Card.</w:t>
      </w:r>
    </w:p>
    <w:p w14:paraId="15390F8D" w14:textId="08F1D78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BIOS zgodny ze specyfikacją UEFI</w:t>
      </w:r>
      <w:r w:rsidR="00DA4653">
        <w:rPr>
          <w:rFonts w:cs="Calibri"/>
          <w:color w:val="000000"/>
          <w:szCs w:val="18"/>
        </w:rPr>
        <w:t>,</w:t>
      </w:r>
      <w:r w:rsidR="00DA4653" w:rsidRPr="00DA4653">
        <w:rPr>
          <w:rFonts w:cs="Calibri"/>
          <w:color w:val="000000"/>
          <w:szCs w:val="18"/>
        </w:rPr>
        <w:t xml:space="preserve"> wymagana pełna obsługa za pomocą klawiatury i urządzenia wskazującego (wmontowanego na stałe) oraz samego urządzenia wskazującego.</w:t>
      </w:r>
    </w:p>
    <w:p w14:paraId="4916448D"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Sprzętowe wsparcie technologii wirtualizacji realizowane łącznie w procesorze, chipsecie płyty głównej oraz w BIOS.</w:t>
      </w:r>
    </w:p>
    <w:p w14:paraId="7650B521"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Wbudowane porty – co najmniej:</w:t>
      </w:r>
    </w:p>
    <w:p w14:paraId="1141A003" w14:textId="5B62BC15"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1 x HDMI,</w:t>
      </w:r>
    </w:p>
    <w:p w14:paraId="1DA451A8" w14:textId="3A3F3F13"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Co najmniej 3 porty USB 3.x, z czego co najmniej 1 port zasilany,</w:t>
      </w:r>
    </w:p>
    <w:p w14:paraId="43DD6735" w14:textId="77777777"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min. 1 port audio (dopuszcza się wspólny port słuchawkowo - mikrofonowy).</w:t>
      </w:r>
    </w:p>
    <w:p w14:paraId="1FCD398B" w14:textId="77777777" w:rsidR="00A83E14" w:rsidRPr="00D12A2C" w:rsidRDefault="00A83E14" w:rsidP="00A83E14">
      <w:pPr>
        <w:spacing w:after="0"/>
        <w:ind w:left="709"/>
        <w:jc w:val="both"/>
        <w:rPr>
          <w:rFonts w:cs="Calibri"/>
          <w:color w:val="000000"/>
          <w:szCs w:val="18"/>
        </w:rPr>
      </w:pPr>
      <w:r w:rsidRPr="00D12A2C">
        <w:rPr>
          <w:rFonts w:cs="Calibri"/>
          <w:color w:val="000000"/>
          <w:szCs w:val="18"/>
        </w:rPr>
        <w:t>Wymagana ilość i rozmieszczenie (na zewnątrz obudowy komputera) wszystkich portów USB nie może być osiągnięta w wyniku stosowania konwerterów, przejściówek lub przewodów połączeniowych itp. Zainstalowane porty nie mogą blokować instalacji kart rozszerzeń w</w:t>
      </w:r>
      <w:r>
        <w:rPr>
          <w:rFonts w:cs="Calibri"/>
          <w:color w:val="000000"/>
          <w:szCs w:val="18"/>
        </w:rPr>
        <w:t> </w:t>
      </w:r>
      <w:r w:rsidRPr="00D12A2C">
        <w:rPr>
          <w:rFonts w:cs="Calibri"/>
          <w:color w:val="000000"/>
          <w:szCs w:val="18"/>
        </w:rPr>
        <w:t>złączach płyty głównej. Wszystkie wymagane porty mają być w sposób stały zintegrowane z</w:t>
      </w:r>
      <w:r>
        <w:rPr>
          <w:rFonts w:cs="Calibri"/>
          <w:color w:val="000000"/>
          <w:szCs w:val="18"/>
        </w:rPr>
        <w:t> </w:t>
      </w:r>
      <w:r w:rsidRPr="00D12A2C">
        <w:rPr>
          <w:rFonts w:cs="Calibri"/>
          <w:color w:val="000000"/>
          <w:szCs w:val="18"/>
        </w:rPr>
        <w:t>obudową.</w:t>
      </w:r>
    </w:p>
    <w:p w14:paraId="1F254272" w14:textId="77777777" w:rsidR="00A83E14" w:rsidRPr="008C7497"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t xml:space="preserve">Bezprzewodowa karta sieci </w:t>
      </w:r>
      <w:proofErr w:type="spellStart"/>
      <w:r w:rsidRPr="008C7497">
        <w:rPr>
          <w:rFonts w:cs="Calibri"/>
          <w:color w:val="000000"/>
          <w:szCs w:val="18"/>
        </w:rPr>
        <w:t>WiFi</w:t>
      </w:r>
      <w:proofErr w:type="spellEnd"/>
      <w:r w:rsidRPr="008C7497">
        <w:rPr>
          <w:rFonts w:cs="Calibri"/>
          <w:color w:val="000000"/>
          <w:szCs w:val="18"/>
        </w:rPr>
        <w:t xml:space="preserve"> 802.11 b/g/n, Bluetooth 4.x.</w:t>
      </w:r>
    </w:p>
    <w:p w14:paraId="7372C4AF" w14:textId="38535B74" w:rsidR="00A83E14"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lastRenderedPageBreak/>
        <w:t>Karta sieciowa 10/100/1000 Ethernet RJ 45, zintegrowana z płytą główną</w:t>
      </w:r>
      <w:r w:rsidR="00BE16B1">
        <w:rPr>
          <w:rFonts w:cs="Calibri"/>
          <w:color w:val="000000"/>
          <w:szCs w:val="18"/>
        </w:rPr>
        <w:t>.</w:t>
      </w:r>
    </w:p>
    <w:p w14:paraId="70E849C7" w14:textId="55CAD4E3" w:rsidR="00BE16B1" w:rsidRPr="008C7497" w:rsidRDefault="00BE16B1" w:rsidP="001A3D42">
      <w:pPr>
        <w:pStyle w:val="Akapitzlist"/>
        <w:numPr>
          <w:ilvl w:val="0"/>
          <w:numId w:val="53"/>
        </w:numPr>
        <w:spacing w:after="0" w:line="276" w:lineRule="auto"/>
        <w:jc w:val="both"/>
        <w:rPr>
          <w:rFonts w:cs="Calibri"/>
          <w:color w:val="000000"/>
          <w:szCs w:val="18"/>
        </w:rPr>
      </w:pPr>
      <w:r w:rsidRPr="00BE16B1">
        <w:rPr>
          <w:rFonts w:cs="Calibri"/>
          <w:color w:val="000000"/>
          <w:szCs w:val="18"/>
        </w:rPr>
        <w:t>Wbudowane złącze stacji dokującej</w:t>
      </w:r>
      <w:r>
        <w:rPr>
          <w:rFonts w:cs="Calibri"/>
          <w:color w:val="000000"/>
          <w:szCs w:val="18"/>
        </w:rPr>
        <w:t xml:space="preserve">; </w:t>
      </w:r>
      <w:r w:rsidRPr="00BE16B1">
        <w:rPr>
          <w:rFonts w:cs="Calibri"/>
          <w:color w:val="000000"/>
          <w:szCs w:val="18"/>
        </w:rPr>
        <w:t>Wbudowany mikrofon z funkcją redukcji szumów i</w:t>
      </w:r>
      <w:r>
        <w:rPr>
          <w:rFonts w:cs="Calibri"/>
          <w:color w:val="000000"/>
          <w:szCs w:val="18"/>
        </w:rPr>
        <w:t> </w:t>
      </w:r>
      <w:r w:rsidRPr="00BE16B1">
        <w:rPr>
          <w:rFonts w:cs="Calibri"/>
          <w:color w:val="000000"/>
          <w:szCs w:val="18"/>
        </w:rPr>
        <w:t xml:space="preserve">poprawy mowy oraz kamera internetowa 1.0 </w:t>
      </w:r>
      <w:proofErr w:type="spellStart"/>
      <w:r w:rsidRPr="00BE16B1">
        <w:rPr>
          <w:rFonts w:cs="Calibri"/>
          <w:color w:val="000000"/>
          <w:szCs w:val="18"/>
        </w:rPr>
        <w:t>Mpix</w:t>
      </w:r>
      <w:proofErr w:type="spellEnd"/>
      <w:r w:rsidRPr="00BE16B1">
        <w:rPr>
          <w:rFonts w:cs="Calibri"/>
          <w:color w:val="000000"/>
          <w:szCs w:val="18"/>
        </w:rPr>
        <w:t>.</w:t>
      </w:r>
    </w:p>
    <w:p w14:paraId="6787D36A" w14:textId="77777777" w:rsidR="00A83E14"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 zestawie wymagana mysz USB i torba.</w:t>
      </w:r>
    </w:p>
    <w:p w14:paraId="60C66EA9" w14:textId="77777777"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 xml:space="preserve">Oferowany komputer musi zostać dostarczony z licencją oprogramowania systemu operacyjnego klasy Microsoft Windows 10 PRO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1A718F">
        <w:rPr>
          <w:rFonts w:cs="Calibri"/>
          <w:color w:val="000000"/>
          <w:szCs w:val="18"/>
        </w:rPr>
        <w:t>IPSec</w:t>
      </w:r>
      <w:proofErr w:type="spellEnd"/>
      <w:r w:rsidRPr="001A718F">
        <w:rPr>
          <w:rFonts w:cs="Calibri"/>
          <w:color w:val="000000"/>
          <w:szCs w:val="18"/>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1A718F">
        <w:rPr>
          <w:rFonts w:cs="Calibri"/>
          <w:color w:val="000000"/>
          <w:szCs w:val="18"/>
        </w:rPr>
        <w:t>Plug&amp;Play</w:t>
      </w:r>
      <w:proofErr w:type="spellEnd"/>
      <w:r w:rsidRPr="001A718F">
        <w:rPr>
          <w:rFonts w:cs="Calibri"/>
          <w:color w:val="000000"/>
          <w:szCs w:val="18"/>
        </w:rPr>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1A718F">
        <w:rPr>
          <w:rFonts w:cs="Calibri"/>
          <w:color w:val="000000"/>
          <w:szCs w:val="18"/>
        </w:rPr>
        <w:t>downgrade</w:t>
      </w:r>
      <w:proofErr w:type="spellEnd"/>
      <w:r w:rsidRPr="001A718F">
        <w:rPr>
          <w:rFonts w:cs="Calibri"/>
          <w:color w:val="000000"/>
          <w:szCs w:val="18"/>
        </w:rPr>
        <w:t>” do niższej wersji.</w:t>
      </w:r>
    </w:p>
    <w:p w14:paraId="37902B7A" w14:textId="6D814FF9"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 xml:space="preserve">Oferowany komputer musi zostać dostarczony z </w:t>
      </w:r>
      <w:r w:rsidR="00955062">
        <w:rPr>
          <w:rFonts w:cs="Calibri"/>
          <w:color w:val="000000"/>
          <w:szCs w:val="18"/>
        </w:rPr>
        <w:t xml:space="preserve">bezterminową </w:t>
      </w:r>
      <w:r w:rsidRPr="001A718F">
        <w:rPr>
          <w:rFonts w:cs="Calibri"/>
          <w:color w:val="000000"/>
          <w:szCs w:val="18"/>
        </w:rPr>
        <w:t>licencją oprogramowania pakietu biurowego klasy Microsoft Office 2019 lub równoważny. Za równoważny system operacyjny Zamawiający uzna system spełniający następujące minimalne parametry:</w:t>
      </w:r>
    </w:p>
    <w:p w14:paraId="30E0B83E" w14:textId="77777777" w:rsidR="00A83E14" w:rsidRDefault="00A83E14" w:rsidP="001A3D42">
      <w:pPr>
        <w:pStyle w:val="Akapitzlist"/>
        <w:numPr>
          <w:ilvl w:val="1"/>
          <w:numId w:val="51"/>
        </w:numPr>
        <w:spacing w:after="0"/>
        <w:ind w:left="1068"/>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t>
      </w:r>
      <w:r>
        <w:lastRenderedPageBreak/>
        <w:t xml:space="preserve">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80902F5" w14:textId="77777777" w:rsidR="00A83E14" w:rsidRDefault="00A83E14" w:rsidP="001A3D42">
      <w:pPr>
        <w:pStyle w:val="Akapitzlist"/>
        <w:numPr>
          <w:ilvl w:val="1"/>
          <w:numId w:val="51"/>
        </w:numPr>
        <w:spacing w:after="0"/>
        <w:ind w:left="1068"/>
        <w:jc w:val="both"/>
      </w:pPr>
      <w:r>
        <w:t>Zintegrowany pakiet aplikacji biurowych musi zawierać co najmniej:</w:t>
      </w:r>
    </w:p>
    <w:p w14:paraId="4CC34213" w14:textId="77777777" w:rsidR="00A83E14" w:rsidRDefault="00A83E14" w:rsidP="001A3D42">
      <w:pPr>
        <w:pStyle w:val="Akapitzlist"/>
        <w:numPr>
          <w:ilvl w:val="0"/>
          <w:numId w:val="52"/>
        </w:numPr>
        <w:spacing w:after="0"/>
        <w:ind w:left="1418" w:hanging="284"/>
        <w:jc w:val="both"/>
      </w:pPr>
      <w:r>
        <w:t>edytor tekstów,</w:t>
      </w:r>
    </w:p>
    <w:p w14:paraId="79CAC145" w14:textId="77777777" w:rsidR="00A83E14" w:rsidRDefault="00A83E14" w:rsidP="001A3D42">
      <w:pPr>
        <w:pStyle w:val="Akapitzlist"/>
        <w:numPr>
          <w:ilvl w:val="0"/>
          <w:numId w:val="52"/>
        </w:numPr>
        <w:spacing w:after="0"/>
        <w:ind w:left="1418" w:hanging="284"/>
        <w:jc w:val="both"/>
      </w:pPr>
      <w:r>
        <w:t>arkusz kalkulacyjny,</w:t>
      </w:r>
    </w:p>
    <w:p w14:paraId="72656342" w14:textId="77777777" w:rsidR="00A83E14" w:rsidRDefault="00A83E14" w:rsidP="001A3D42">
      <w:pPr>
        <w:pStyle w:val="Akapitzlist"/>
        <w:numPr>
          <w:ilvl w:val="0"/>
          <w:numId w:val="52"/>
        </w:numPr>
        <w:spacing w:after="0"/>
        <w:ind w:left="1418" w:hanging="284"/>
        <w:jc w:val="both"/>
      </w:pPr>
      <w:r>
        <w:t>narzędzie do przygotowania i prowadzenia prezentacji,</w:t>
      </w:r>
    </w:p>
    <w:p w14:paraId="369DCA19" w14:textId="77777777" w:rsidR="00A83E14" w:rsidRDefault="00A83E14" w:rsidP="001A3D42">
      <w:pPr>
        <w:pStyle w:val="Akapitzlist"/>
        <w:numPr>
          <w:ilvl w:val="0"/>
          <w:numId w:val="52"/>
        </w:numPr>
        <w:spacing w:after="0"/>
        <w:ind w:left="1418" w:hanging="284"/>
        <w:jc w:val="both"/>
      </w:pPr>
      <w:r>
        <w:t>narzędzie do zarządzania informacją osobistą (pocztą elektroniczną, kalendarzem, kontaktami i zadaniami).</w:t>
      </w:r>
    </w:p>
    <w:p w14:paraId="5E5EE2F1" w14:textId="77777777" w:rsidR="00A83E14" w:rsidRDefault="00A83E14" w:rsidP="001A3D42">
      <w:pPr>
        <w:pStyle w:val="Akapitzlist"/>
        <w:numPr>
          <w:ilvl w:val="1"/>
          <w:numId w:val="51"/>
        </w:numPr>
        <w:spacing w:after="0"/>
        <w:ind w:left="1068"/>
        <w:jc w:val="both"/>
      </w:pPr>
      <w:r>
        <w:t>Edytor tekstów musi umożliwiać co najmniej:</w:t>
      </w:r>
    </w:p>
    <w:p w14:paraId="79352ACA" w14:textId="77777777" w:rsidR="00A83E14" w:rsidRDefault="00A83E14" w:rsidP="001A3D42">
      <w:pPr>
        <w:pStyle w:val="Akapitzlist"/>
        <w:numPr>
          <w:ilvl w:val="0"/>
          <w:numId w:val="52"/>
        </w:numPr>
        <w:spacing w:after="0"/>
        <w:ind w:left="1418" w:hanging="284"/>
        <w:jc w:val="both"/>
      </w:pPr>
      <w:r>
        <w:t>Edycję i formatowanie tekstu w języku polskim wraz z obsługą języka polskiego w zakresie sprawdzania pisowni i poprawności gramatycznej oraz funkcjonalnością słownika wyrazów bliskoznacznych i autokorekty.</w:t>
      </w:r>
    </w:p>
    <w:p w14:paraId="07B76F2A" w14:textId="77777777" w:rsidR="00A83E14" w:rsidRDefault="00A83E14" w:rsidP="001A3D42">
      <w:pPr>
        <w:pStyle w:val="Akapitzlist"/>
        <w:numPr>
          <w:ilvl w:val="0"/>
          <w:numId w:val="52"/>
        </w:numPr>
        <w:spacing w:after="0"/>
        <w:ind w:left="1418" w:hanging="284"/>
        <w:jc w:val="both"/>
      </w:pPr>
      <w:r>
        <w:t>Wstawianie oraz formatowanie tabel.</w:t>
      </w:r>
    </w:p>
    <w:p w14:paraId="23304167" w14:textId="77777777" w:rsidR="00A83E14" w:rsidRDefault="00A83E14" w:rsidP="001A3D42">
      <w:pPr>
        <w:pStyle w:val="Akapitzlist"/>
        <w:numPr>
          <w:ilvl w:val="0"/>
          <w:numId w:val="52"/>
        </w:numPr>
        <w:spacing w:after="0"/>
        <w:ind w:left="1418" w:hanging="284"/>
        <w:jc w:val="both"/>
      </w:pPr>
      <w:r>
        <w:t>Wstawianie oraz formatowanie obiektów graficznych.</w:t>
      </w:r>
    </w:p>
    <w:p w14:paraId="0D49C72A" w14:textId="77777777" w:rsidR="00A83E14" w:rsidRDefault="00A83E14" w:rsidP="001A3D42">
      <w:pPr>
        <w:pStyle w:val="Akapitzlist"/>
        <w:numPr>
          <w:ilvl w:val="0"/>
          <w:numId w:val="52"/>
        </w:numPr>
        <w:spacing w:after="0"/>
        <w:ind w:left="1418" w:hanging="284"/>
        <w:jc w:val="both"/>
      </w:pPr>
      <w:r>
        <w:t>Wstawianie wykresów i tabel z arkusza kalkulacyjnego (wliczając tabele przestawne).</w:t>
      </w:r>
    </w:p>
    <w:p w14:paraId="626A5951" w14:textId="77777777" w:rsidR="00A83E14" w:rsidRDefault="00A83E14" w:rsidP="001A3D42">
      <w:pPr>
        <w:pStyle w:val="Akapitzlist"/>
        <w:numPr>
          <w:ilvl w:val="0"/>
          <w:numId w:val="52"/>
        </w:numPr>
        <w:spacing w:after="0"/>
        <w:ind w:left="1418" w:hanging="284"/>
        <w:jc w:val="both"/>
      </w:pPr>
      <w:r>
        <w:t>Automatyczne numerowanie rozdziałów, punktów, akapitów, tabel i rysunków.</w:t>
      </w:r>
    </w:p>
    <w:p w14:paraId="24F16812" w14:textId="77777777" w:rsidR="00A83E14" w:rsidRDefault="00A83E14" w:rsidP="001A3D42">
      <w:pPr>
        <w:pStyle w:val="Akapitzlist"/>
        <w:numPr>
          <w:ilvl w:val="0"/>
          <w:numId w:val="52"/>
        </w:numPr>
        <w:spacing w:after="0"/>
        <w:ind w:left="1418" w:hanging="284"/>
        <w:jc w:val="both"/>
      </w:pPr>
      <w:r>
        <w:t>Automatyczne tworzenie spisów treści.</w:t>
      </w:r>
    </w:p>
    <w:p w14:paraId="5C3246BD" w14:textId="77777777" w:rsidR="00A83E14" w:rsidRDefault="00A83E14" w:rsidP="001A3D42">
      <w:pPr>
        <w:pStyle w:val="Akapitzlist"/>
        <w:numPr>
          <w:ilvl w:val="0"/>
          <w:numId w:val="52"/>
        </w:numPr>
        <w:spacing w:after="0"/>
        <w:ind w:left="1418" w:hanging="284"/>
        <w:jc w:val="both"/>
      </w:pPr>
      <w:r>
        <w:t>Formatowanie nagłówków i stopek stron.</w:t>
      </w:r>
    </w:p>
    <w:p w14:paraId="0FD0B673" w14:textId="77777777" w:rsidR="00A83E14" w:rsidRDefault="00A83E14" w:rsidP="001A3D42">
      <w:pPr>
        <w:pStyle w:val="Akapitzlist"/>
        <w:numPr>
          <w:ilvl w:val="0"/>
          <w:numId w:val="52"/>
        </w:numPr>
        <w:spacing w:after="0"/>
        <w:ind w:left="1418" w:hanging="284"/>
        <w:jc w:val="both"/>
      </w:pPr>
      <w:r>
        <w:t>Śledzenie i porównywanie zmian wprowadzonych przez użytkowników w dokumencie.</w:t>
      </w:r>
    </w:p>
    <w:p w14:paraId="54F421EF"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34C6A498" w14:textId="77777777" w:rsidR="00A83E14" w:rsidRDefault="00A83E14" w:rsidP="001A3D42">
      <w:pPr>
        <w:pStyle w:val="Akapitzlist"/>
        <w:numPr>
          <w:ilvl w:val="0"/>
          <w:numId w:val="52"/>
        </w:numPr>
        <w:spacing w:after="0"/>
        <w:ind w:left="1418" w:hanging="284"/>
        <w:jc w:val="both"/>
      </w:pPr>
      <w:r>
        <w:t>Określenie układu strony (pionowa/pozioma).</w:t>
      </w:r>
    </w:p>
    <w:p w14:paraId="43A51BBB" w14:textId="77777777" w:rsidR="00A83E14" w:rsidRDefault="00A83E14" w:rsidP="001A3D42">
      <w:pPr>
        <w:pStyle w:val="Akapitzlist"/>
        <w:numPr>
          <w:ilvl w:val="0"/>
          <w:numId w:val="52"/>
        </w:numPr>
        <w:spacing w:after="0"/>
        <w:ind w:left="1418" w:hanging="284"/>
        <w:jc w:val="both"/>
      </w:pPr>
      <w:r>
        <w:t>Wydruk dokumentów.</w:t>
      </w:r>
    </w:p>
    <w:p w14:paraId="3025BDD6" w14:textId="77777777" w:rsidR="00A83E14" w:rsidRDefault="00A83E14" w:rsidP="001A3D42">
      <w:pPr>
        <w:pStyle w:val="Akapitzlist"/>
        <w:numPr>
          <w:ilvl w:val="0"/>
          <w:numId w:val="52"/>
        </w:numPr>
        <w:spacing w:after="0"/>
        <w:ind w:left="1418" w:hanging="284"/>
        <w:jc w:val="both"/>
      </w:pPr>
      <w:r>
        <w:t>Wykonywanie korespondencji seryjnej bazując na danych adresowych pochodzących z arkusza kalkulacyjnego i z narzędzia do zarządzania informacją prywatną.</w:t>
      </w:r>
    </w:p>
    <w:p w14:paraId="32F0799C"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4E76185C" w14:textId="77777777" w:rsidR="00A83E14" w:rsidRDefault="00A83E14" w:rsidP="001A3D42">
      <w:pPr>
        <w:pStyle w:val="Akapitzlist"/>
        <w:numPr>
          <w:ilvl w:val="0"/>
          <w:numId w:val="52"/>
        </w:numPr>
        <w:spacing w:after="0"/>
        <w:ind w:left="1418"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3914E3A" w14:textId="77777777" w:rsidR="00A83E14" w:rsidRDefault="00A83E14" w:rsidP="001A3D42">
      <w:pPr>
        <w:pStyle w:val="Akapitzlist"/>
        <w:numPr>
          <w:ilvl w:val="1"/>
          <w:numId w:val="51"/>
        </w:numPr>
        <w:spacing w:after="0"/>
        <w:ind w:left="1068"/>
        <w:jc w:val="both"/>
      </w:pPr>
      <w:r>
        <w:t>Arkusz kalkulacyjny musi umożliwiać co najmniej:</w:t>
      </w:r>
    </w:p>
    <w:p w14:paraId="1872C184" w14:textId="77777777" w:rsidR="00A83E14" w:rsidRDefault="00A83E14" w:rsidP="001A3D42">
      <w:pPr>
        <w:pStyle w:val="Akapitzlist"/>
        <w:numPr>
          <w:ilvl w:val="0"/>
          <w:numId w:val="52"/>
        </w:numPr>
        <w:spacing w:after="0"/>
        <w:ind w:left="1418" w:hanging="284"/>
        <w:jc w:val="both"/>
      </w:pPr>
      <w:r>
        <w:t>Tworzenie raportów tabelarycznych.</w:t>
      </w:r>
    </w:p>
    <w:p w14:paraId="0576B282" w14:textId="77777777" w:rsidR="00A83E14" w:rsidRDefault="00A83E14" w:rsidP="001A3D42">
      <w:pPr>
        <w:pStyle w:val="Akapitzlist"/>
        <w:numPr>
          <w:ilvl w:val="0"/>
          <w:numId w:val="52"/>
        </w:numPr>
        <w:spacing w:after="0"/>
        <w:ind w:left="1418" w:hanging="284"/>
        <w:jc w:val="both"/>
      </w:pPr>
      <w:r>
        <w:t>Tworzenie wykresów liniowych (wraz linią trendu), słupkowych, kołowych.</w:t>
      </w:r>
    </w:p>
    <w:p w14:paraId="35AAD8A1" w14:textId="77777777" w:rsidR="00A83E14" w:rsidRDefault="00A83E14" w:rsidP="001A3D42">
      <w:pPr>
        <w:pStyle w:val="Akapitzlist"/>
        <w:numPr>
          <w:ilvl w:val="0"/>
          <w:numId w:val="52"/>
        </w:numPr>
        <w:spacing w:after="0"/>
        <w:ind w:left="1418" w:hanging="284"/>
        <w:jc w:val="both"/>
      </w:pPr>
      <w:r>
        <w:t>Tworzenie arkuszy kalkulacyjnych zawierających teksty, dane liczbowe oraz formuły przeprowadzające operacje matematyczne, logiczne, tekstowe, statystyczne oraz operacje na danych finansowych i na miarach czasu.</w:t>
      </w:r>
    </w:p>
    <w:p w14:paraId="76456330" w14:textId="77777777" w:rsidR="00A83E14" w:rsidRDefault="00A83E14" w:rsidP="001A3D42">
      <w:pPr>
        <w:pStyle w:val="Akapitzlist"/>
        <w:numPr>
          <w:ilvl w:val="0"/>
          <w:numId w:val="52"/>
        </w:numPr>
        <w:spacing w:after="0"/>
        <w:ind w:left="1418" w:hanging="284"/>
        <w:jc w:val="both"/>
      </w:pPr>
      <w:r>
        <w:t xml:space="preserve">Tworzenie raportów z zewnętrznych źródeł danych (inne arkusze kalkulacyjne, bazy danych zgodne z ODBC, pliki tekstowe, pliki XML, </w:t>
      </w:r>
      <w:proofErr w:type="spellStart"/>
      <w:r>
        <w:t>webservice</w:t>
      </w:r>
      <w:proofErr w:type="spellEnd"/>
      <w:r>
        <w:t>).</w:t>
      </w:r>
    </w:p>
    <w:p w14:paraId="5EFB2C4F" w14:textId="77777777" w:rsidR="00A83E14" w:rsidRDefault="00A83E14" w:rsidP="001A3D42">
      <w:pPr>
        <w:pStyle w:val="Akapitzlist"/>
        <w:numPr>
          <w:ilvl w:val="0"/>
          <w:numId w:val="52"/>
        </w:numPr>
        <w:spacing w:after="0"/>
        <w:ind w:left="1418" w:hanging="284"/>
        <w:jc w:val="both"/>
      </w:pPr>
      <w:r>
        <w:t>Obsługę kostek OLAP oraz tworzenie i edycję kwerend bazodanowych i webowych.</w:t>
      </w:r>
    </w:p>
    <w:p w14:paraId="64DFC6E9" w14:textId="77777777" w:rsidR="00A83E14" w:rsidRDefault="00A83E14" w:rsidP="001A3D42">
      <w:pPr>
        <w:pStyle w:val="Akapitzlist"/>
        <w:numPr>
          <w:ilvl w:val="0"/>
          <w:numId w:val="52"/>
        </w:numPr>
        <w:spacing w:after="0"/>
        <w:ind w:left="1418" w:hanging="284"/>
        <w:jc w:val="both"/>
      </w:pPr>
      <w:r>
        <w:t>Narzędzia wspomagające analizę statystyczną i finansową, analizę wariantową i rozwiązywanie problemów optymalizacyjnych.</w:t>
      </w:r>
    </w:p>
    <w:p w14:paraId="77DECE47" w14:textId="77777777" w:rsidR="00A83E14" w:rsidRDefault="00A83E14" w:rsidP="001A3D42">
      <w:pPr>
        <w:pStyle w:val="Akapitzlist"/>
        <w:numPr>
          <w:ilvl w:val="0"/>
          <w:numId w:val="52"/>
        </w:numPr>
        <w:spacing w:after="0"/>
        <w:ind w:left="1418" w:hanging="284"/>
        <w:jc w:val="both"/>
      </w:pPr>
      <w:r>
        <w:t>Tworzenie raportów tabeli przestawnych umożliwiających dynamiczną zmianę wymiarów oraz wykresów bazujących na danych z tabeli przestawnych.</w:t>
      </w:r>
    </w:p>
    <w:p w14:paraId="399C80BD" w14:textId="77777777" w:rsidR="00A83E14" w:rsidRDefault="00A83E14" w:rsidP="001A3D42">
      <w:pPr>
        <w:pStyle w:val="Akapitzlist"/>
        <w:numPr>
          <w:ilvl w:val="0"/>
          <w:numId w:val="52"/>
        </w:numPr>
        <w:spacing w:after="0"/>
        <w:ind w:left="1418" w:hanging="284"/>
        <w:jc w:val="both"/>
      </w:pPr>
      <w:r>
        <w:lastRenderedPageBreak/>
        <w:t>Wyszukiwanie i zamianę danych.</w:t>
      </w:r>
    </w:p>
    <w:p w14:paraId="4403B1BF" w14:textId="77777777" w:rsidR="00A83E14" w:rsidRDefault="00A83E14" w:rsidP="001A3D42">
      <w:pPr>
        <w:pStyle w:val="Akapitzlist"/>
        <w:numPr>
          <w:ilvl w:val="0"/>
          <w:numId w:val="52"/>
        </w:numPr>
        <w:spacing w:after="0"/>
        <w:ind w:left="1418" w:hanging="284"/>
        <w:jc w:val="both"/>
      </w:pPr>
      <w:r>
        <w:t>Wykonywanie analiz danych przy użyciu formatowania warunkowego.</w:t>
      </w:r>
    </w:p>
    <w:p w14:paraId="5CC6B31E" w14:textId="77777777" w:rsidR="00A83E14" w:rsidRDefault="00A83E14" w:rsidP="001A3D42">
      <w:pPr>
        <w:pStyle w:val="Akapitzlist"/>
        <w:numPr>
          <w:ilvl w:val="0"/>
          <w:numId w:val="52"/>
        </w:numPr>
        <w:spacing w:after="0"/>
        <w:ind w:left="1418" w:hanging="284"/>
        <w:jc w:val="both"/>
      </w:pPr>
      <w:r>
        <w:t>Nazywanie komórek arkusza i odwoływanie się w formułach po takiej nazwie.</w:t>
      </w:r>
    </w:p>
    <w:p w14:paraId="4DD271B8"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1D61884C" w14:textId="77777777" w:rsidR="00A83E14" w:rsidRDefault="00A83E14" w:rsidP="001A3D42">
      <w:pPr>
        <w:pStyle w:val="Akapitzlist"/>
        <w:numPr>
          <w:ilvl w:val="0"/>
          <w:numId w:val="52"/>
        </w:numPr>
        <w:spacing w:after="0"/>
        <w:ind w:left="1418" w:hanging="284"/>
        <w:jc w:val="both"/>
      </w:pPr>
      <w:r>
        <w:t>Formatowanie czasu, daty i wartości finansowych z polskim formatem.</w:t>
      </w:r>
    </w:p>
    <w:p w14:paraId="41B68707" w14:textId="77777777" w:rsidR="00A83E14" w:rsidRDefault="00A83E14" w:rsidP="001A3D42">
      <w:pPr>
        <w:pStyle w:val="Akapitzlist"/>
        <w:numPr>
          <w:ilvl w:val="0"/>
          <w:numId w:val="52"/>
        </w:numPr>
        <w:spacing w:after="0"/>
        <w:ind w:left="1418" w:hanging="284"/>
        <w:jc w:val="both"/>
      </w:pPr>
      <w:r>
        <w:t>Zapis wielu arkuszy kalkulacyjnych w jednym pliku.</w:t>
      </w:r>
    </w:p>
    <w:p w14:paraId="1266F2F5"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12836B90" w14:textId="77777777" w:rsidR="00A83E14" w:rsidRDefault="00A83E14" w:rsidP="001A3D42">
      <w:pPr>
        <w:pStyle w:val="Akapitzlist"/>
        <w:numPr>
          <w:ilvl w:val="1"/>
          <w:numId w:val="51"/>
        </w:numPr>
        <w:spacing w:after="0"/>
        <w:ind w:left="1068"/>
        <w:jc w:val="both"/>
      </w:pPr>
      <w:r>
        <w:t>Narzędzie do przygotowywania i prowadzenia prezentacji musi umożliwiać co najmniej:</w:t>
      </w:r>
    </w:p>
    <w:p w14:paraId="56C21C86" w14:textId="77777777" w:rsidR="00A83E14" w:rsidRDefault="00A83E14" w:rsidP="001A3D42">
      <w:pPr>
        <w:pStyle w:val="Akapitzlist"/>
        <w:numPr>
          <w:ilvl w:val="0"/>
          <w:numId w:val="52"/>
        </w:numPr>
        <w:spacing w:after="0"/>
        <w:ind w:left="1418" w:hanging="284"/>
        <w:jc w:val="both"/>
      </w:pPr>
      <w:r>
        <w:t>Przygotowywanie prezentacji multimedialnych, które mogą być prezentowanie przy użyciu projektora multimedialnego.</w:t>
      </w:r>
    </w:p>
    <w:p w14:paraId="6FCD16C5" w14:textId="77777777" w:rsidR="00A83E14" w:rsidRDefault="00A83E14" w:rsidP="001A3D42">
      <w:pPr>
        <w:pStyle w:val="Akapitzlist"/>
        <w:numPr>
          <w:ilvl w:val="0"/>
          <w:numId w:val="52"/>
        </w:numPr>
        <w:spacing w:after="0"/>
        <w:ind w:left="1418" w:hanging="284"/>
        <w:jc w:val="both"/>
      </w:pPr>
      <w:r>
        <w:t>Drukowanie w formacie umożliwiającym robienie notatek.</w:t>
      </w:r>
    </w:p>
    <w:p w14:paraId="29EF7875" w14:textId="77777777" w:rsidR="00A83E14" w:rsidRDefault="00A83E14" w:rsidP="001A3D42">
      <w:pPr>
        <w:pStyle w:val="Akapitzlist"/>
        <w:numPr>
          <w:ilvl w:val="0"/>
          <w:numId w:val="52"/>
        </w:numPr>
        <w:spacing w:after="0"/>
        <w:ind w:left="1418" w:hanging="284"/>
        <w:jc w:val="both"/>
      </w:pPr>
      <w:r>
        <w:t>Zapisanie jako prezentacja tylko do odczytu.</w:t>
      </w:r>
    </w:p>
    <w:p w14:paraId="62ECE1C4" w14:textId="77777777" w:rsidR="00A83E14" w:rsidRDefault="00A83E14" w:rsidP="001A3D42">
      <w:pPr>
        <w:pStyle w:val="Akapitzlist"/>
        <w:numPr>
          <w:ilvl w:val="0"/>
          <w:numId w:val="52"/>
        </w:numPr>
        <w:spacing w:after="0"/>
        <w:ind w:left="1418" w:hanging="284"/>
        <w:jc w:val="both"/>
      </w:pPr>
      <w:r>
        <w:t>Nagrywanie narracji i dołączanie jej do prezentacji.</w:t>
      </w:r>
    </w:p>
    <w:p w14:paraId="349DFE0F" w14:textId="77777777" w:rsidR="00A83E14" w:rsidRDefault="00A83E14" w:rsidP="001A3D42">
      <w:pPr>
        <w:pStyle w:val="Akapitzlist"/>
        <w:numPr>
          <w:ilvl w:val="0"/>
          <w:numId w:val="52"/>
        </w:numPr>
        <w:spacing w:after="0"/>
        <w:ind w:left="1418" w:hanging="284"/>
        <w:jc w:val="both"/>
      </w:pPr>
      <w:r>
        <w:t>Opatrywanie slajdów notatkami dla prezentera.</w:t>
      </w:r>
    </w:p>
    <w:p w14:paraId="2C2867D5" w14:textId="77777777" w:rsidR="00A83E14" w:rsidRDefault="00A83E14" w:rsidP="001A3D42">
      <w:pPr>
        <w:pStyle w:val="Akapitzlist"/>
        <w:numPr>
          <w:ilvl w:val="0"/>
          <w:numId w:val="52"/>
        </w:numPr>
        <w:spacing w:after="0"/>
        <w:ind w:left="1418" w:hanging="284"/>
        <w:jc w:val="both"/>
      </w:pPr>
      <w:r>
        <w:t>Umieszczanie i formatowanie tekstów, obiektów graficznych, tabel, nagrań dźwiękowych i wideo.</w:t>
      </w:r>
    </w:p>
    <w:p w14:paraId="25241CD0" w14:textId="77777777" w:rsidR="00A83E14" w:rsidRDefault="00A83E14" w:rsidP="001A3D42">
      <w:pPr>
        <w:pStyle w:val="Akapitzlist"/>
        <w:numPr>
          <w:ilvl w:val="0"/>
          <w:numId w:val="52"/>
        </w:numPr>
        <w:spacing w:after="0"/>
        <w:ind w:left="1418" w:hanging="284"/>
        <w:jc w:val="both"/>
      </w:pPr>
      <w:r>
        <w:t>Umieszczanie tabel i wykresów pochodzących z arkusza kalkulacyjnego.</w:t>
      </w:r>
    </w:p>
    <w:p w14:paraId="75722782" w14:textId="77777777" w:rsidR="00A83E14" w:rsidRDefault="00A83E14" w:rsidP="001A3D42">
      <w:pPr>
        <w:pStyle w:val="Akapitzlist"/>
        <w:numPr>
          <w:ilvl w:val="0"/>
          <w:numId w:val="52"/>
        </w:numPr>
        <w:spacing w:after="0"/>
        <w:ind w:left="1418" w:hanging="284"/>
        <w:jc w:val="both"/>
      </w:pPr>
      <w:r>
        <w:t>Odświeżenie wykresu znajdującego się w prezentacji po zmianie danych w źródłowym arkuszu kalkulacyjnym.</w:t>
      </w:r>
    </w:p>
    <w:p w14:paraId="37629F29" w14:textId="77777777" w:rsidR="00A83E14" w:rsidRDefault="00A83E14" w:rsidP="001A3D42">
      <w:pPr>
        <w:pStyle w:val="Akapitzlist"/>
        <w:numPr>
          <w:ilvl w:val="0"/>
          <w:numId w:val="52"/>
        </w:numPr>
        <w:spacing w:after="0"/>
        <w:ind w:left="1418" w:hanging="284"/>
        <w:jc w:val="both"/>
      </w:pPr>
      <w:r>
        <w:t>Możliwość tworzenia animacji obiektów i całych slajdów.</w:t>
      </w:r>
    </w:p>
    <w:p w14:paraId="5D80C853" w14:textId="77777777" w:rsidR="00A83E14" w:rsidRDefault="00A83E14" w:rsidP="001A3D42">
      <w:pPr>
        <w:pStyle w:val="Akapitzlist"/>
        <w:numPr>
          <w:ilvl w:val="0"/>
          <w:numId w:val="52"/>
        </w:numPr>
        <w:spacing w:after="0"/>
        <w:ind w:left="1418" w:hanging="284"/>
        <w:jc w:val="both"/>
      </w:pPr>
      <w:r>
        <w:t>Prowadzenie prezentacji w trybie prezentera, gdzie slajdy są widoczne na jednym monitorze lub projektorze, a na drugim widoczne są slajdy i notatki prezentera.</w:t>
      </w:r>
    </w:p>
    <w:p w14:paraId="30920F97" w14:textId="77777777" w:rsidR="00A83E14" w:rsidRDefault="00A83E14" w:rsidP="001A3D42">
      <w:pPr>
        <w:pStyle w:val="Akapitzlist"/>
        <w:numPr>
          <w:ilvl w:val="1"/>
          <w:numId w:val="51"/>
        </w:numPr>
        <w:spacing w:after="0"/>
        <w:ind w:left="1068"/>
        <w:jc w:val="both"/>
      </w:pPr>
      <w:r>
        <w:t>Narzędzie do zarządzania informacją prywatną (pocztą elektroniczną, kalendarzem, kontaktami i zadaniami) musi umożliwiać:</w:t>
      </w:r>
    </w:p>
    <w:p w14:paraId="6E6CDBDC" w14:textId="77777777" w:rsidR="00A83E14" w:rsidRDefault="00A83E14" w:rsidP="001A3D42">
      <w:pPr>
        <w:pStyle w:val="Akapitzlist"/>
        <w:numPr>
          <w:ilvl w:val="0"/>
          <w:numId w:val="52"/>
        </w:numPr>
        <w:spacing w:after="0"/>
        <w:ind w:left="1418" w:hanging="284"/>
        <w:jc w:val="both"/>
      </w:pPr>
      <w:r>
        <w:t>Pobieranie i wysyłanie poczty elektronicznej z serwera pocztowego.</w:t>
      </w:r>
    </w:p>
    <w:p w14:paraId="613B761D" w14:textId="77777777" w:rsidR="00A83E14" w:rsidRDefault="00A83E14" w:rsidP="001A3D42">
      <w:pPr>
        <w:pStyle w:val="Akapitzlist"/>
        <w:numPr>
          <w:ilvl w:val="0"/>
          <w:numId w:val="52"/>
        </w:numPr>
        <w:spacing w:after="0"/>
        <w:ind w:left="1418" w:hanging="284"/>
        <w:jc w:val="both"/>
      </w:pPr>
      <w:r>
        <w:t>Przechowywanie wiadomości na serwerze lub w lokalnym pliku tworzonym z zastosowaniem efektywnej kompresji danych.</w:t>
      </w:r>
    </w:p>
    <w:p w14:paraId="412F25A7" w14:textId="77777777" w:rsidR="00A83E14" w:rsidRDefault="00A83E14" w:rsidP="001A3D42">
      <w:pPr>
        <w:pStyle w:val="Akapitzlist"/>
        <w:numPr>
          <w:ilvl w:val="0"/>
          <w:numId w:val="52"/>
        </w:numPr>
        <w:spacing w:after="0"/>
        <w:ind w:left="1418" w:hanging="284"/>
        <w:jc w:val="both"/>
      </w:pPr>
      <w:r>
        <w:t>Filtrowanie niechcianej poczty elektronicznej (SPAM) oraz określanie listy zablokowanych i bezpiecznych nadawców.</w:t>
      </w:r>
    </w:p>
    <w:p w14:paraId="48C45FD1" w14:textId="77777777" w:rsidR="00A83E14" w:rsidRDefault="00A83E14" w:rsidP="001A3D42">
      <w:pPr>
        <w:pStyle w:val="Akapitzlist"/>
        <w:numPr>
          <w:ilvl w:val="0"/>
          <w:numId w:val="52"/>
        </w:numPr>
        <w:spacing w:after="0"/>
        <w:ind w:left="1418" w:hanging="284"/>
        <w:jc w:val="both"/>
      </w:pPr>
      <w:r>
        <w:t>Tworzenie katalogów, pozwalających katalogować pocztę elektroniczną.</w:t>
      </w:r>
    </w:p>
    <w:p w14:paraId="309CC133" w14:textId="77777777" w:rsidR="00A83E14" w:rsidRDefault="00A83E14" w:rsidP="001A3D42">
      <w:pPr>
        <w:pStyle w:val="Akapitzlist"/>
        <w:numPr>
          <w:ilvl w:val="0"/>
          <w:numId w:val="52"/>
        </w:numPr>
        <w:spacing w:after="0"/>
        <w:ind w:left="1418" w:hanging="284"/>
        <w:jc w:val="both"/>
      </w:pPr>
      <w:r>
        <w:t>Automatyczne grupowanie poczty o tym samym tytule.</w:t>
      </w:r>
    </w:p>
    <w:p w14:paraId="08AC8711" w14:textId="77777777" w:rsidR="00A83E14" w:rsidRDefault="00A83E14" w:rsidP="001A3D42">
      <w:pPr>
        <w:pStyle w:val="Akapitzlist"/>
        <w:numPr>
          <w:ilvl w:val="0"/>
          <w:numId w:val="52"/>
        </w:numPr>
        <w:spacing w:after="0"/>
        <w:ind w:left="1418" w:hanging="284"/>
        <w:jc w:val="both"/>
      </w:pPr>
      <w:r>
        <w:t>Tworzenie reguł przenoszących automatycznie nową pocztę elektroniczną do określonych katalogów bazując na słowach zawartych w tytule, adresie nadawcy i odbiorcy.</w:t>
      </w:r>
    </w:p>
    <w:p w14:paraId="5DC639DE" w14:textId="77777777" w:rsidR="00A83E14" w:rsidRDefault="00A83E14" w:rsidP="001A3D42">
      <w:pPr>
        <w:pStyle w:val="Akapitzlist"/>
        <w:numPr>
          <w:ilvl w:val="0"/>
          <w:numId w:val="52"/>
        </w:numPr>
        <w:spacing w:after="0"/>
        <w:ind w:left="1418" w:hanging="284"/>
        <w:jc w:val="both"/>
      </w:pPr>
      <w:r>
        <w:t>Oflagowanie poczty elektronicznej z określeniem terminu przypomnienia, oddzielnie dla nadawcy i adresatów.</w:t>
      </w:r>
    </w:p>
    <w:p w14:paraId="18A6D750" w14:textId="77777777" w:rsidR="00A83E14" w:rsidRDefault="00A83E14" w:rsidP="001A3D42">
      <w:pPr>
        <w:pStyle w:val="Akapitzlist"/>
        <w:numPr>
          <w:ilvl w:val="0"/>
          <w:numId w:val="52"/>
        </w:numPr>
        <w:spacing w:after="0"/>
        <w:ind w:left="1418" w:hanging="284"/>
        <w:jc w:val="both"/>
      </w:pPr>
      <w:r>
        <w:t>Mechanizm ustalania liczby wiadomości, które mają być synchronizowane lokalnie.</w:t>
      </w:r>
    </w:p>
    <w:p w14:paraId="539ECD7C" w14:textId="77777777" w:rsidR="00A83E14" w:rsidRDefault="00A83E14" w:rsidP="001A3D42">
      <w:pPr>
        <w:pStyle w:val="Akapitzlist"/>
        <w:numPr>
          <w:ilvl w:val="0"/>
          <w:numId w:val="52"/>
        </w:numPr>
        <w:spacing w:after="0"/>
        <w:ind w:left="1418" w:hanging="284"/>
        <w:jc w:val="both"/>
      </w:pPr>
      <w:r>
        <w:t>Zarządzanie kalendarzem.</w:t>
      </w:r>
    </w:p>
    <w:p w14:paraId="0E3DFB72" w14:textId="77777777" w:rsidR="00A83E14" w:rsidRDefault="00A83E14" w:rsidP="001A3D42">
      <w:pPr>
        <w:pStyle w:val="Akapitzlist"/>
        <w:numPr>
          <w:ilvl w:val="0"/>
          <w:numId w:val="52"/>
        </w:numPr>
        <w:spacing w:after="0"/>
        <w:ind w:left="1418" w:hanging="284"/>
        <w:jc w:val="both"/>
      </w:pPr>
      <w:r>
        <w:t>Udostępnianie kalendarza innym użytkownikom z możliwością określania uprawnień użytkowników.</w:t>
      </w:r>
    </w:p>
    <w:p w14:paraId="7AE3FF61" w14:textId="77777777" w:rsidR="00A83E14" w:rsidRDefault="00A83E14" w:rsidP="001A3D42">
      <w:pPr>
        <w:pStyle w:val="Akapitzlist"/>
        <w:numPr>
          <w:ilvl w:val="0"/>
          <w:numId w:val="52"/>
        </w:numPr>
        <w:spacing w:after="0"/>
        <w:ind w:left="1418" w:hanging="284"/>
        <w:jc w:val="both"/>
      </w:pPr>
      <w:r>
        <w:t>Przeglądanie kalendarza innych użytkowników.</w:t>
      </w:r>
    </w:p>
    <w:p w14:paraId="17C92A92" w14:textId="77777777" w:rsidR="00A83E14" w:rsidRDefault="00A83E14" w:rsidP="001A3D42">
      <w:pPr>
        <w:pStyle w:val="Akapitzlist"/>
        <w:numPr>
          <w:ilvl w:val="0"/>
          <w:numId w:val="52"/>
        </w:numPr>
        <w:spacing w:after="0"/>
        <w:ind w:left="1418" w:hanging="284"/>
        <w:jc w:val="both"/>
      </w:pPr>
      <w:r>
        <w:t>Zapraszanie uczestników na spotkanie, co po ich akceptacji powoduje automatyczne wprowadzenie spotkania w ich kalendarzach.</w:t>
      </w:r>
    </w:p>
    <w:p w14:paraId="1B72E01C" w14:textId="77777777" w:rsidR="00A83E14" w:rsidRDefault="00A83E14" w:rsidP="001A3D42">
      <w:pPr>
        <w:pStyle w:val="Akapitzlist"/>
        <w:numPr>
          <w:ilvl w:val="0"/>
          <w:numId w:val="52"/>
        </w:numPr>
        <w:spacing w:after="0"/>
        <w:ind w:left="1418" w:hanging="284"/>
        <w:jc w:val="both"/>
      </w:pPr>
      <w:r>
        <w:t>Zarządzanie listą zadań.</w:t>
      </w:r>
    </w:p>
    <w:p w14:paraId="210C4713" w14:textId="77777777" w:rsidR="00A83E14" w:rsidRDefault="00A83E14" w:rsidP="001A3D42">
      <w:pPr>
        <w:pStyle w:val="Akapitzlist"/>
        <w:numPr>
          <w:ilvl w:val="0"/>
          <w:numId w:val="52"/>
        </w:numPr>
        <w:spacing w:after="0"/>
        <w:ind w:left="1418" w:hanging="284"/>
        <w:jc w:val="both"/>
      </w:pPr>
      <w:r>
        <w:t>Zlecanie zadań innym użytkownikom.</w:t>
      </w:r>
    </w:p>
    <w:p w14:paraId="6F0F6084" w14:textId="77777777" w:rsidR="00A83E14" w:rsidRDefault="00A83E14" w:rsidP="001A3D42">
      <w:pPr>
        <w:pStyle w:val="Akapitzlist"/>
        <w:numPr>
          <w:ilvl w:val="0"/>
          <w:numId w:val="52"/>
        </w:numPr>
        <w:spacing w:after="0"/>
        <w:ind w:left="1418" w:hanging="284"/>
        <w:jc w:val="both"/>
      </w:pPr>
      <w:r>
        <w:t>Zarządzanie listą kontaktów.</w:t>
      </w:r>
    </w:p>
    <w:p w14:paraId="3BF6A622" w14:textId="77777777" w:rsidR="00A83E14" w:rsidRDefault="00A83E14" w:rsidP="001A3D42">
      <w:pPr>
        <w:pStyle w:val="Akapitzlist"/>
        <w:numPr>
          <w:ilvl w:val="0"/>
          <w:numId w:val="52"/>
        </w:numPr>
        <w:spacing w:after="0"/>
        <w:ind w:left="1418" w:hanging="284"/>
        <w:jc w:val="both"/>
      </w:pPr>
      <w:r>
        <w:lastRenderedPageBreak/>
        <w:t>Udostępnianie listy kontaktów innym użytkownikom.</w:t>
      </w:r>
    </w:p>
    <w:p w14:paraId="00503BB3" w14:textId="77777777" w:rsidR="00A83E14" w:rsidRDefault="00A83E14" w:rsidP="001A3D42">
      <w:pPr>
        <w:pStyle w:val="Akapitzlist"/>
        <w:numPr>
          <w:ilvl w:val="0"/>
          <w:numId w:val="52"/>
        </w:numPr>
        <w:spacing w:after="0"/>
        <w:ind w:left="1418" w:hanging="284"/>
        <w:jc w:val="both"/>
      </w:pPr>
      <w:r>
        <w:t>Przeglądanie listy kontaktów innych użytkowników.</w:t>
      </w:r>
    </w:p>
    <w:p w14:paraId="210EF13C" w14:textId="77777777" w:rsidR="00A83E14" w:rsidRDefault="00A83E14" w:rsidP="001A3D42">
      <w:pPr>
        <w:pStyle w:val="Akapitzlist"/>
        <w:numPr>
          <w:ilvl w:val="0"/>
          <w:numId w:val="52"/>
        </w:numPr>
        <w:spacing w:after="0"/>
        <w:ind w:left="1418" w:hanging="284"/>
        <w:jc w:val="both"/>
      </w:pPr>
      <w:r>
        <w:t>Możliwość przesyłania kontaktów innym użytkowników.</w:t>
      </w:r>
    </w:p>
    <w:p w14:paraId="55494EE8" w14:textId="079F95C7" w:rsidR="00A83E14" w:rsidRPr="00BF3D11" w:rsidRDefault="00A83E14" w:rsidP="001A3D42">
      <w:pPr>
        <w:pStyle w:val="Akapitzlist"/>
        <w:numPr>
          <w:ilvl w:val="0"/>
          <w:numId w:val="53"/>
        </w:numPr>
        <w:spacing w:after="0" w:line="276" w:lineRule="auto"/>
        <w:jc w:val="both"/>
        <w:rPr>
          <w:rFonts w:cs="Calibri"/>
          <w:color w:val="000000"/>
          <w:szCs w:val="18"/>
        </w:rPr>
      </w:pPr>
      <w:r w:rsidRPr="00D12A2C">
        <w:rPr>
          <w:rFonts w:cs="Calibri"/>
          <w:szCs w:val="18"/>
        </w:rPr>
        <w:t xml:space="preserve">Co najmniej </w:t>
      </w:r>
      <w:r>
        <w:rPr>
          <w:rFonts w:cs="Calibri"/>
          <w:szCs w:val="18"/>
        </w:rPr>
        <w:t>24</w:t>
      </w:r>
      <w:r w:rsidRPr="00D12A2C">
        <w:rPr>
          <w:rFonts w:cs="Calibri"/>
          <w:szCs w:val="18"/>
        </w:rPr>
        <w:t xml:space="preserve"> miesięczna gwarancja producenta, świadczona na miejscu u klienta z czasem </w:t>
      </w:r>
      <w:r w:rsidR="00955062">
        <w:rPr>
          <w:rFonts w:cs="Calibri"/>
          <w:szCs w:val="18"/>
        </w:rPr>
        <w:t>naprawy</w:t>
      </w:r>
      <w:r w:rsidRPr="00D12A2C">
        <w:rPr>
          <w:rFonts w:cs="Calibri"/>
          <w:szCs w:val="18"/>
        </w:rPr>
        <w:t xml:space="preserve"> - do końca następnego dnia roboczego. W przypadku wymiany dysku twardego uszkodzony dysk pozostaje u Zamawiającego. Gwarancja musi obejmować wszystkie elementy zamontowane wewnątrz komputera. Usługi serwisowe świadczone w miejscu instalacji urządzenia oraz możliwość szybkiego zgłaszania usterek przez portal internetowy.</w:t>
      </w:r>
    </w:p>
    <w:p w14:paraId="786506C6" w14:textId="77777777" w:rsidR="00A83E14" w:rsidRDefault="00A83E14" w:rsidP="001A3D42">
      <w:pPr>
        <w:pStyle w:val="Akapitzlist"/>
        <w:numPr>
          <w:ilvl w:val="0"/>
          <w:numId w:val="53"/>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t xml:space="preserve">procesora </w:t>
      </w:r>
      <w:proofErr w:type="spellStart"/>
      <w:r>
        <w:t>PassMark</w:t>
      </w:r>
      <w:proofErr w:type="spellEnd"/>
      <w:r>
        <w:t xml:space="preserve"> </w:t>
      </w:r>
      <w:r w:rsidRPr="00D12A2C">
        <w:rPr>
          <w:rFonts w:cs="Calibri"/>
          <w:color w:val="000000"/>
          <w:szCs w:val="18"/>
        </w:rPr>
        <w:t>Performance Test</w:t>
      </w:r>
      <w:r>
        <w:rPr>
          <w:rFonts w:cs="Calibri"/>
          <w:color w:val="000000"/>
          <w:szCs w:val="18"/>
        </w:rPr>
        <w:t>.</w:t>
      </w:r>
    </w:p>
    <w:p w14:paraId="00B8B651" w14:textId="77777777" w:rsidR="00A83E14" w:rsidRPr="00A83E14" w:rsidRDefault="00A83E14" w:rsidP="00A83E14"/>
    <w:p w14:paraId="491D18C4" w14:textId="02243A30" w:rsidR="00EC101F" w:rsidRDefault="00EC101F" w:rsidP="00EC101F">
      <w:pPr>
        <w:pStyle w:val="Nagwek1"/>
        <w:numPr>
          <w:ilvl w:val="1"/>
          <w:numId w:val="1"/>
        </w:numPr>
      </w:pPr>
      <w:bookmarkStart w:id="47" w:name="_Toc53398900"/>
      <w:r>
        <w:t>Wyposażenie stanowisk pracowniczych - zakup licencji pakietu biurowego.</w:t>
      </w:r>
      <w:bookmarkEnd w:id="47"/>
    </w:p>
    <w:p w14:paraId="5079FA34" w14:textId="67CE2E94" w:rsidR="00C878B3" w:rsidRPr="00C878B3" w:rsidRDefault="00447E25" w:rsidP="00447E25">
      <w:pPr>
        <w:spacing w:before="240" w:after="0" w:line="276" w:lineRule="auto"/>
        <w:jc w:val="both"/>
        <w:rPr>
          <w:rFonts w:cs="Calibri"/>
          <w:color w:val="000000"/>
          <w:szCs w:val="18"/>
        </w:rPr>
      </w:pPr>
      <w:r>
        <w:rPr>
          <w:rFonts w:cs="Calibri"/>
          <w:color w:val="000000"/>
          <w:szCs w:val="18"/>
        </w:rPr>
        <w:t>Nieograniczona czasowo l</w:t>
      </w:r>
      <w:r w:rsidR="00C878B3" w:rsidRPr="00C878B3">
        <w:rPr>
          <w:rFonts w:cs="Calibri"/>
          <w:color w:val="000000"/>
          <w:szCs w:val="18"/>
        </w:rPr>
        <w:t>icencj</w:t>
      </w:r>
      <w:r w:rsidR="00C878B3">
        <w:rPr>
          <w:rFonts w:cs="Calibri"/>
          <w:color w:val="000000"/>
          <w:szCs w:val="18"/>
        </w:rPr>
        <w:t>a</w:t>
      </w:r>
      <w:r w:rsidR="00C878B3" w:rsidRPr="00C878B3">
        <w:rPr>
          <w:rFonts w:cs="Calibri"/>
          <w:color w:val="000000"/>
          <w:szCs w:val="18"/>
        </w:rPr>
        <w:t xml:space="preserve"> oprogramowania pakietu biurowego klasy Microsoft Office 2019 lub równoważny. Za równoważny system operacyjny Zamawiający uzna system spełniający następujące minimalne parametry:</w:t>
      </w:r>
    </w:p>
    <w:p w14:paraId="72807288" w14:textId="77777777" w:rsidR="00C878B3" w:rsidRDefault="00C878B3" w:rsidP="001A3D42">
      <w:pPr>
        <w:pStyle w:val="Akapitzlist"/>
        <w:numPr>
          <w:ilvl w:val="1"/>
          <w:numId w:val="169"/>
        </w:numPr>
        <w:spacing w:after="0"/>
        <w:ind w:left="36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44B6BCD9" w14:textId="77777777" w:rsidR="00C878B3" w:rsidRDefault="00C878B3" w:rsidP="001A3D42">
      <w:pPr>
        <w:pStyle w:val="Akapitzlist"/>
        <w:numPr>
          <w:ilvl w:val="1"/>
          <w:numId w:val="169"/>
        </w:numPr>
        <w:spacing w:after="0"/>
        <w:ind w:left="360"/>
        <w:jc w:val="both"/>
      </w:pPr>
      <w:r>
        <w:t>Zintegrowany pakiet aplikacji biurowych musi zawierać co najmniej:</w:t>
      </w:r>
    </w:p>
    <w:p w14:paraId="3177AAF9" w14:textId="77777777" w:rsidR="00C878B3" w:rsidRDefault="00C878B3" w:rsidP="001A3D42">
      <w:pPr>
        <w:pStyle w:val="Akapitzlist"/>
        <w:numPr>
          <w:ilvl w:val="0"/>
          <w:numId w:val="52"/>
        </w:numPr>
        <w:spacing w:after="0"/>
        <w:ind w:left="710" w:hanging="284"/>
        <w:jc w:val="both"/>
      </w:pPr>
      <w:r>
        <w:t>edytor tekstów,</w:t>
      </w:r>
    </w:p>
    <w:p w14:paraId="56E6D9A3" w14:textId="77777777" w:rsidR="00C878B3" w:rsidRDefault="00C878B3" w:rsidP="001A3D42">
      <w:pPr>
        <w:pStyle w:val="Akapitzlist"/>
        <w:numPr>
          <w:ilvl w:val="0"/>
          <w:numId w:val="52"/>
        </w:numPr>
        <w:spacing w:after="0"/>
        <w:ind w:left="710" w:hanging="284"/>
        <w:jc w:val="both"/>
      </w:pPr>
      <w:r>
        <w:t>arkusz kalkulacyjny,</w:t>
      </w:r>
    </w:p>
    <w:p w14:paraId="7138317B" w14:textId="77777777" w:rsidR="00C878B3" w:rsidRDefault="00C878B3" w:rsidP="001A3D42">
      <w:pPr>
        <w:pStyle w:val="Akapitzlist"/>
        <w:numPr>
          <w:ilvl w:val="0"/>
          <w:numId w:val="52"/>
        </w:numPr>
        <w:spacing w:after="0"/>
        <w:ind w:left="710" w:hanging="284"/>
        <w:jc w:val="both"/>
      </w:pPr>
      <w:r>
        <w:t>narzędzie do przygotowania i prowadzenia prezentacji,</w:t>
      </w:r>
    </w:p>
    <w:p w14:paraId="13CF31C6" w14:textId="77777777" w:rsidR="00C878B3" w:rsidRDefault="00C878B3" w:rsidP="001A3D42">
      <w:pPr>
        <w:pStyle w:val="Akapitzlist"/>
        <w:numPr>
          <w:ilvl w:val="0"/>
          <w:numId w:val="52"/>
        </w:numPr>
        <w:spacing w:after="0"/>
        <w:ind w:left="710" w:hanging="284"/>
        <w:jc w:val="both"/>
      </w:pPr>
      <w:r>
        <w:t>narzędzie do zarządzania informacją osobistą (pocztą elektroniczną, kalendarzem, kontaktami i zadaniami).</w:t>
      </w:r>
    </w:p>
    <w:p w14:paraId="0EB53699" w14:textId="77777777" w:rsidR="00C878B3" w:rsidRDefault="00C878B3" w:rsidP="001A3D42">
      <w:pPr>
        <w:pStyle w:val="Akapitzlist"/>
        <w:numPr>
          <w:ilvl w:val="1"/>
          <w:numId w:val="169"/>
        </w:numPr>
        <w:spacing w:after="0"/>
        <w:ind w:left="360"/>
        <w:jc w:val="both"/>
      </w:pPr>
      <w:r>
        <w:t>Edytor tekstów musi umożliwiać co najmniej:</w:t>
      </w:r>
    </w:p>
    <w:p w14:paraId="58FC51DD" w14:textId="77777777" w:rsidR="00C878B3" w:rsidRDefault="00C878B3" w:rsidP="001A3D42">
      <w:pPr>
        <w:pStyle w:val="Akapitzlist"/>
        <w:numPr>
          <w:ilvl w:val="0"/>
          <w:numId w:val="52"/>
        </w:numPr>
        <w:spacing w:after="0"/>
        <w:ind w:left="710" w:hanging="284"/>
        <w:jc w:val="both"/>
      </w:pPr>
      <w:r>
        <w:t>Edycję i formatowanie tekstu w języku polskim wraz z obsługą języka polskiego w zakresie sprawdzania pisowni i poprawności gramatycznej oraz funkcjonalnością słownika wyrazów bliskoznacznych i autokorekty.</w:t>
      </w:r>
    </w:p>
    <w:p w14:paraId="62DD73A9" w14:textId="77777777" w:rsidR="00C878B3" w:rsidRDefault="00C878B3" w:rsidP="001A3D42">
      <w:pPr>
        <w:pStyle w:val="Akapitzlist"/>
        <w:numPr>
          <w:ilvl w:val="0"/>
          <w:numId w:val="52"/>
        </w:numPr>
        <w:spacing w:after="0"/>
        <w:ind w:left="710" w:hanging="284"/>
        <w:jc w:val="both"/>
      </w:pPr>
      <w:r>
        <w:t>Wstawianie oraz formatowanie tabel.</w:t>
      </w:r>
    </w:p>
    <w:p w14:paraId="64AAF535" w14:textId="77777777" w:rsidR="00C878B3" w:rsidRDefault="00C878B3" w:rsidP="001A3D42">
      <w:pPr>
        <w:pStyle w:val="Akapitzlist"/>
        <w:numPr>
          <w:ilvl w:val="0"/>
          <w:numId w:val="52"/>
        </w:numPr>
        <w:spacing w:after="0"/>
        <w:ind w:left="710" w:hanging="284"/>
        <w:jc w:val="both"/>
      </w:pPr>
      <w:r>
        <w:t>Wstawianie oraz formatowanie obiektów graficznych.</w:t>
      </w:r>
    </w:p>
    <w:p w14:paraId="0D8DD1CA" w14:textId="77777777" w:rsidR="00C878B3" w:rsidRDefault="00C878B3" w:rsidP="001A3D42">
      <w:pPr>
        <w:pStyle w:val="Akapitzlist"/>
        <w:numPr>
          <w:ilvl w:val="0"/>
          <w:numId w:val="52"/>
        </w:numPr>
        <w:spacing w:after="0"/>
        <w:ind w:left="710" w:hanging="284"/>
        <w:jc w:val="both"/>
      </w:pPr>
      <w:r>
        <w:t>Wstawianie wykresów i tabel z arkusza kalkulacyjnego (wliczając tabele przestawne).</w:t>
      </w:r>
    </w:p>
    <w:p w14:paraId="14B5FC91" w14:textId="77777777" w:rsidR="00C878B3" w:rsidRDefault="00C878B3" w:rsidP="001A3D42">
      <w:pPr>
        <w:pStyle w:val="Akapitzlist"/>
        <w:numPr>
          <w:ilvl w:val="0"/>
          <w:numId w:val="52"/>
        </w:numPr>
        <w:spacing w:after="0"/>
        <w:ind w:left="710" w:hanging="284"/>
        <w:jc w:val="both"/>
      </w:pPr>
      <w:r>
        <w:t>Automatyczne numerowanie rozdziałów, punktów, akapitów, tabel i rysunków.</w:t>
      </w:r>
    </w:p>
    <w:p w14:paraId="24A6F369" w14:textId="77777777" w:rsidR="00C878B3" w:rsidRDefault="00C878B3" w:rsidP="001A3D42">
      <w:pPr>
        <w:pStyle w:val="Akapitzlist"/>
        <w:numPr>
          <w:ilvl w:val="0"/>
          <w:numId w:val="52"/>
        </w:numPr>
        <w:spacing w:after="0"/>
        <w:ind w:left="710" w:hanging="284"/>
        <w:jc w:val="both"/>
      </w:pPr>
      <w:r>
        <w:t>Automatyczne tworzenie spisów treści.</w:t>
      </w:r>
    </w:p>
    <w:p w14:paraId="33D4C77B" w14:textId="77777777" w:rsidR="00C878B3" w:rsidRDefault="00C878B3" w:rsidP="001A3D42">
      <w:pPr>
        <w:pStyle w:val="Akapitzlist"/>
        <w:numPr>
          <w:ilvl w:val="0"/>
          <w:numId w:val="52"/>
        </w:numPr>
        <w:spacing w:after="0"/>
        <w:ind w:left="710" w:hanging="284"/>
        <w:jc w:val="both"/>
      </w:pPr>
      <w:r>
        <w:t>Formatowanie nagłówków i stopek stron.</w:t>
      </w:r>
    </w:p>
    <w:p w14:paraId="04F58657" w14:textId="77777777" w:rsidR="00C878B3" w:rsidRDefault="00C878B3" w:rsidP="001A3D42">
      <w:pPr>
        <w:pStyle w:val="Akapitzlist"/>
        <w:numPr>
          <w:ilvl w:val="0"/>
          <w:numId w:val="52"/>
        </w:numPr>
        <w:spacing w:after="0"/>
        <w:ind w:left="710" w:hanging="284"/>
        <w:jc w:val="both"/>
      </w:pPr>
      <w:r>
        <w:lastRenderedPageBreak/>
        <w:t>Śledzenie i porównywanie zmian wprowadzonych przez użytkowników w dokumencie.</w:t>
      </w:r>
    </w:p>
    <w:p w14:paraId="5A2F641D"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67208253" w14:textId="77777777" w:rsidR="00C878B3" w:rsidRDefault="00C878B3" w:rsidP="001A3D42">
      <w:pPr>
        <w:pStyle w:val="Akapitzlist"/>
        <w:numPr>
          <w:ilvl w:val="0"/>
          <w:numId w:val="52"/>
        </w:numPr>
        <w:spacing w:after="0"/>
        <w:ind w:left="710" w:hanging="284"/>
        <w:jc w:val="both"/>
      </w:pPr>
      <w:r>
        <w:t>Określenie układu strony (pionowa/pozioma).</w:t>
      </w:r>
    </w:p>
    <w:p w14:paraId="6534A987" w14:textId="77777777" w:rsidR="00C878B3" w:rsidRDefault="00C878B3" w:rsidP="001A3D42">
      <w:pPr>
        <w:pStyle w:val="Akapitzlist"/>
        <w:numPr>
          <w:ilvl w:val="0"/>
          <w:numId w:val="52"/>
        </w:numPr>
        <w:spacing w:after="0"/>
        <w:ind w:left="710" w:hanging="284"/>
        <w:jc w:val="both"/>
      </w:pPr>
      <w:r>
        <w:t>Wydruk dokumentów.</w:t>
      </w:r>
    </w:p>
    <w:p w14:paraId="30589828" w14:textId="77777777" w:rsidR="00C878B3" w:rsidRDefault="00C878B3" w:rsidP="001A3D42">
      <w:pPr>
        <w:pStyle w:val="Akapitzlist"/>
        <w:numPr>
          <w:ilvl w:val="0"/>
          <w:numId w:val="52"/>
        </w:numPr>
        <w:spacing w:after="0"/>
        <w:ind w:left="710" w:hanging="284"/>
        <w:jc w:val="both"/>
      </w:pPr>
      <w:r>
        <w:t>Wykonywanie korespondencji seryjnej bazując na danych adresowych pochodzących z arkusza kalkulacyjnego i z narzędzia do zarządzania informacją prywatną.</w:t>
      </w:r>
    </w:p>
    <w:p w14:paraId="51D1F086"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7E053525" w14:textId="77777777" w:rsidR="00C878B3" w:rsidRDefault="00C878B3" w:rsidP="001A3D42">
      <w:pPr>
        <w:pStyle w:val="Akapitzlist"/>
        <w:numPr>
          <w:ilvl w:val="0"/>
          <w:numId w:val="52"/>
        </w:numPr>
        <w:spacing w:after="0"/>
        <w:ind w:left="710"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8D4BEEF" w14:textId="77777777" w:rsidR="00C878B3" w:rsidRDefault="00C878B3" w:rsidP="001A3D42">
      <w:pPr>
        <w:pStyle w:val="Akapitzlist"/>
        <w:numPr>
          <w:ilvl w:val="1"/>
          <w:numId w:val="169"/>
        </w:numPr>
        <w:spacing w:after="0"/>
        <w:ind w:left="360"/>
        <w:jc w:val="both"/>
      </w:pPr>
      <w:r>
        <w:t>Arkusz kalkulacyjny musi umożliwiać co najmniej:</w:t>
      </w:r>
    </w:p>
    <w:p w14:paraId="04AD9F49" w14:textId="77777777" w:rsidR="00C878B3" w:rsidRDefault="00C878B3" w:rsidP="001A3D42">
      <w:pPr>
        <w:pStyle w:val="Akapitzlist"/>
        <w:numPr>
          <w:ilvl w:val="0"/>
          <w:numId w:val="52"/>
        </w:numPr>
        <w:spacing w:after="0"/>
        <w:ind w:left="710" w:hanging="284"/>
        <w:jc w:val="both"/>
      </w:pPr>
      <w:r>
        <w:t>Tworzenie raportów tabelarycznych.</w:t>
      </w:r>
    </w:p>
    <w:p w14:paraId="13C45970" w14:textId="77777777" w:rsidR="00C878B3" w:rsidRDefault="00C878B3" w:rsidP="001A3D42">
      <w:pPr>
        <w:pStyle w:val="Akapitzlist"/>
        <w:numPr>
          <w:ilvl w:val="0"/>
          <w:numId w:val="52"/>
        </w:numPr>
        <w:spacing w:after="0"/>
        <w:ind w:left="710" w:hanging="284"/>
        <w:jc w:val="both"/>
      </w:pPr>
      <w:r>
        <w:t>Tworzenie wykresów liniowych (wraz linią trendu), słupkowych, kołowych.</w:t>
      </w:r>
    </w:p>
    <w:p w14:paraId="6EA7CDB7" w14:textId="77777777" w:rsidR="00C878B3" w:rsidRDefault="00C878B3" w:rsidP="001A3D42">
      <w:pPr>
        <w:pStyle w:val="Akapitzlist"/>
        <w:numPr>
          <w:ilvl w:val="0"/>
          <w:numId w:val="52"/>
        </w:numPr>
        <w:spacing w:after="0"/>
        <w:ind w:left="710" w:hanging="284"/>
        <w:jc w:val="both"/>
      </w:pPr>
      <w:r>
        <w:t>Tworzenie arkuszy kalkulacyjnych zawierających teksty, dane liczbowe oraz formuły przeprowadzające operacje matematyczne, logiczne, tekstowe, statystyczne oraz operacje na danych finansowych i na miarach czasu.</w:t>
      </w:r>
    </w:p>
    <w:p w14:paraId="368BCFE1" w14:textId="77777777" w:rsidR="00C878B3" w:rsidRDefault="00C878B3" w:rsidP="001A3D42">
      <w:pPr>
        <w:pStyle w:val="Akapitzlist"/>
        <w:numPr>
          <w:ilvl w:val="0"/>
          <w:numId w:val="52"/>
        </w:numPr>
        <w:spacing w:after="0"/>
        <w:ind w:left="710" w:hanging="284"/>
        <w:jc w:val="both"/>
      </w:pPr>
      <w:r>
        <w:t xml:space="preserve">Tworzenie raportów z zewnętrznych źródeł danych (inne arkusze kalkulacyjne, bazy danych zgodne z ODBC, pliki tekstowe, pliki XML, </w:t>
      </w:r>
      <w:proofErr w:type="spellStart"/>
      <w:r>
        <w:t>webservice</w:t>
      </w:r>
      <w:proofErr w:type="spellEnd"/>
      <w:r>
        <w:t>).</w:t>
      </w:r>
    </w:p>
    <w:p w14:paraId="2CB2C1E2" w14:textId="77777777" w:rsidR="00C878B3" w:rsidRDefault="00C878B3" w:rsidP="001A3D42">
      <w:pPr>
        <w:pStyle w:val="Akapitzlist"/>
        <w:numPr>
          <w:ilvl w:val="0"/>
          <w:numId w:val="52"/>
        </w:numPr>
        <w:spacing w:after="0"/>
        <w:ind w:left="710" w:hanging="284"/>
        <w:jc w:val="both"/>
      </w:pPr>
      <w:r>
        <w:t>Obsługę kostek OLAP oraz tworzenie i edycję kwerend bazodanowych i webowych.</w:t>
      </w:r>
    </w:p>
    <w:p w14:paraId="60C4B817" w14:textId="77777777" w:rsidR="00C878B3" w:rsidRDefault="00C878B3" w:rsidP="001A3D42">
      <w:pPr>
        <w:pStyle w:val="Akapitzlist"/>
        <w:numPr>
          <w:ilvl w:val="0"/>
          <w:numId w:val="52"/>
        </w:numPr>
        <w:spacing w:after="0"/>
        <w:ind w:left="710" w:hanging="284"/>
        <w:jc w:val="both"/>
      </w:pPr>
      <w:r>
        <w:t>Narzędzia wspomagające analizę statystyczną i finansową, analizę wariantową i rozwiązywanie problemów optymalizacyjnych.</w:t>
      </w:r>
    </w:p>
    <w:p w14:paraId="75D74503" w14:textId="77777777" w:rsidR="00C878B3" w:rsidRDefault="00C878B3" w:rsidP="001A3D42">
      <w:pPr>
        <w:pStyle w:val="Akapitzlist"/>
        <w:numPr>
          <w:ilvl w:val="0"/>
          <w:numId w:val="52"/>
        </w:numPr>
        <w:spacing w:after="0"/>
        <w:ind w:left="710" w:hanging="284"/>
        <w:jc w:val="both"/>
      </w:pPr>
      <w:r>
        <w:t>Tworzenie raportów tabeli przestawnych umożliwiających dynamiczną zmianę wymiarów oraz wykresów bazujących na danych z tabeli przestawnych.</w:t>
      </w:r>
    </w:p>
    <w:p w14:paraId="5E7F6B31" w14:textId="77777777" w:rsidR="00C878B3" w:rsidRDefault="00C878B3" w:rsidP="001A3D42">
      <w:pPr>
        <w:pStyle w:val="Akapitzlist"/>
        <w:numPr>
          <w:ilvl w:val="0"/>
          <w:numId w:val="52"/>
        </w:numPr>
        <w:spacing w:after="0"/>
        <w:ind w:left="710" w:hanging="284"/>
        <w:jc w:val="both"/>
      </w:pPr>
      <w:r>
        <w:t>Wyszukiwanie i zamianę danych.</w:t>
      </w:r>
    </w:p>
    <w:p w14:paraId="59400E3E" w14:textId="77777777" w:rsidR="00C878B3" w:rsidRDefault="00C878B3" w:rsidP="001A3D42">
      <w:pPr>
        <w:pStyle w:val="Akapitzlist"/>
        <w:numPr>
          <w:ilvl w:val="0"/>
          <w:numId w:val="52"/>
        </w:numPr>
        <w:spacing w:after="0"/>
        <w:ind w:left="710" w:hanging="284"/>
        <w:jc w:val="both"/>
      </w:pPr>
      <w:r>
        <w:t>Wykonywanie analiz danych przy użyciu formatowania warunkowego.</w:t>
      </w:r>
    </w:p>
    <w:p w14:paraId="096F3964" w14:textId="77777777" w:rsidR="00C878B3" w:rsidRDefault="00C878B3" w:rsidP="001A3D42">
      <w:pPr>
        <w:pStyle w:val="Akapitzlist"/>
        <w:numPr>
          <w:ilvl w:val="0"/>
          <w:numId w:val="52"/>
        </w:numPr>
        <w:spacing w:after="0"/>
        <w:ind w:left="710" w:hanging="284"/>
        <w:jc w:val="both"/>
      </w:pPr>
      <w:r>
        <w:t>Nazywanie komórek arkusza i odwoływanie się w formułach po takiej nazwie.</w:t>
      </w:r>
    </w:p>
    <w:p w14:paraId="0AF97524"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1F0FA851" w14:textId="77777777" w:rsidR="00C878B3" w:rsidRDefault="00C878B3" w:rsidP="001A3D42">
      <w:pPr>
        <w:pStyle w:val="Akapitzlist"/>
        <w:numPr>
          <w:ilvl w:val="0"/>
          <w:numId w:val="52"/>
        </w:numPr>
        <w:spacing w:after="0"/>
        <w:ind w:left="710" w:hanging="284"/>
        <w:jc w:val="both"/>
      </w:pPr>
      <w:r>
        <w:t>Formatowanie czasu, daty i wartości finansowych z polskim formatem.</w:t>
      </w:r>
    </w:p>
    <w:p w14:paraId="36B8F4C8" w14:textId="77777777" w:rsidR="00C878B3" w:rsidRDefault="00C878B3" w:rsidP="001A3D42">
      <w:pPr>
        <w:pStyle w:val="Akapitzlist"/>
        <w:numPr>
          <w:ilvl w:val="0"/>
          <w:numId w:val="52"/>
        </w:numPr>
        <w:spacing w:after="0"/>
        <w:ind w:left="710" w:hanging="284"/>
        <w:jc w:val="both"/>
      </w:pPr>
      <w:r>
        <w:t>Zapis wielu arkuszy kalkulacyjnych w jednym pliku.</w:t>
      </w:r>
    </w:p>
    <w:p w14:paraId="70936FD3"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6335E351" w14:textId="77777777" w:rsidR="00C878B3" w:rsidRDefault="00C878B3" w:rsidP="001A3D42">
      <w:pPr>
        <w:pStyle w:val="Akapitzlist"/>
        <w:numPr>
          <w:ilvl w:val="1"/>
          <w:numId w:val="169"/>
        </w:numPr>
        <w:spacing w:after="0"/>
        <w:ind w:left="360"/>
        <w:jc w:val="both"/>
      </w:pPr>
      <w:r>
        <w:t>Narzędzie do przygotowywania i prowadzenia prezentacji musi umożliwiać co najmniej:</w:t>
      </w:r>
    </w:p>
    <w:p w14:paraId="255E8966" w14:textId="77777777" w:rsidR="00C878B3" w:rsidRDefault="00C878B3" w:rsidP="001A3D42">
      <w:pPr>
        <w:pStyle w:val="Akapitzlist"/>
        <w:numPr>
          <w:ilvl w:val="0"/>
          <w:numId w:val="52"/>
        </w:numPr>
        <w:spacing w:after="0"/>
        <w:ind w:left="710" w:hanging="284"/>
        <w:jc w:val="both"/>
      </w:pPr>
      <w:r>
        <w:t>Przygotowywanie prezentacji multimedialnych, które mogą być prezentowanie przy użyciu projektora multimedialnego.</w:t>
      </w:r>
    </w:p>
    <w:p w14:paraId="36C9C1E8" w14:textId="77777777" w:rsidR="00C878B3" w:rsidRDefault="00C878B3" w:rsidP="001A3D42">
      <w:pPr>
        <w:pStyle w:val="Akapitzlist"/>
        <w:numPr>
          <w:ilvl w:val="0"/>
          <w:numId w:val="52"/>
        </w:numPr>
        <w:spacing w:after="0"/>
        <w:ind w:left="710" w:hanging="284"/>
        <w:jc w:val="both"/>
      </w:pPr>
      <w:r>
        <w:t>Drukowanie w formacie umożliwiającym robienie notatek.</w:t>
      </w:r>
    </w:p>
    <w:p w14:paraId="7520AF6E" w14:textId="77777777" w:rsidR="00C878B3" w:rsidRDefault="00C878B3" w:rsidP="001A3D42">
      <w:pPr>
        <w:pStyle w:val="Akapitzlist"/>
        <w:numPr>
          <w:ilvl w:val="0"/>
          <w:numId w:val="52"/>
        </w:numPr>
        <w:spacing w:after="0"/>
        <w:ind w:left="710" w:hanging="284"/>
        <w:jc w:val="both"/>
      </w:pPr>
      <w:r>
        <w:t>Zapisanie jako prezentacja tylko do odczytu.</w:t>
      </w:r>
    </w:p>
    <w:p w14:paraId="01F6FA1D" w14:textId="77777777" w:rsidR="00C878B3" w:rsidRDefault="00C878B3" w:rsidP="001A3D42">
      <w:pPr>
        <w:pStyle w:val="Akapitzlist"/>
        <w:numPr>
          <w:ilvl w:val="0"/>
          <w:numId w:val="52"/>
        </w:numPr>
        <w:spacing w:after="0"/>
        <w:ind w:left="710" w:hanging="284"/>
        <w:jc w:val="both"/>
      </w:pPr>
      <w:r>
        <w:t>Nagrywanie narracji i dołączanie jej do prezentacji.</w:t>
      </w:r>
    </w:p>
    <w:p w14:paraId="7AE5D46B" w14:textId="77777777" w:rsidR="00C878B3" w:rsidRDefault="00C878B3" w:rsidP="001A3D42">
      <w:pPr>
        <w:pStyle w:val="Akapitzlist"/>
        <w:numPr>
          <w:ilvl w:val="0"/>
          <w:numId w:val="52"/>
        </w:numPr>
        <w:spacing w:after="0"/>
        <w:ind w:left="710" w:hanging="284"/>
        <w:jc w:val="both"/>
      </w:pPr>
      <w:r>
        <w:t>Opatrywanie slajdów notatkami dla prezentera.</w:t>
      </w:r>
    </w:p>
    <w:p w14:paraId="5E12FB51" w14:textId="77777777" w:rsidR="00C878B3" w:rsidRDefault="00C878B3" w:rsidP="001A3D42">
      <w:pPr>
        <w:pStyle w:val="Akapitzlist"/>
        <w:numPr>
          <w:ilvl w:val="0"/>
          <w:numId w:val="52"/>
        </w:numPr>
        <w:spacing w:after="0"/>
        <w:ind w:left="710" w:hanging="284"/>
        <w:jc w:val="both"/>
      </w:pPr>
      <w:r>
        <w:t>Umieszczanie i formatowanie tekstów, obiektów graficznych, tabel, nagrań dźwiękowych i wideo.</w:t>
      </w:r>
    </w:p>
    <w:p w14:paraId="1940394E" w14:textId="77777777" w:rsidR="00C878B3" w:rsidRDefault="00C878B3" w:rsidP="001A3D42">
      <w:pPr>
        <w:pStyle w:val="Akapitzlist"/>
        <w:numPr>
          <w:ilvl w:val="0"/>
          <w:numId w:val="52"/>
        </w:numPr>
        <w:spacing w:after="0"/>
        <w:ind w:left="710" w:hanging="284"/>
        <w:jc w:val="both"/>
      </w:pPr>
      <w:r>
        <w:t>Umieszczanie tabel i wykresów pochodzących z arkusza kalkulacyjnego.</w:t>
      </w:r>
    </w:p>
    <w:p w14:paraId="4FE327DF" w14:textId="77777777" w:rsidR="00C878B3" w:rsidRDefault="00C878B3" w:rsidP="001A3D42">
      <w:pPr>
        <w:pStyle w:val="Akapitzlist"/>
        <w:numPr>
          <w:ilvl w:val="0"/>
          <w:numId w:val="52"/>
        </w:numPr>
        <w:spacing w:after="0"/>
        <w:ind w:left="710" w:hanging="284"/>
        <w:jc w:val="both"/>
      </w:pPr>
      <w:r>
        <w:t>Odświeżenie wykresu znajdującego się w prezentacji po zmianie danych w źródłowym arkuszu kalkulacyjnym.</w:t>
      </w:r>
    </w:p>
    <w:p w14:paraId="587D7B3D" w14:textId="77777777" w:rsidR="00C878B3" w:rsidRDefault="00C878B3" w:rsidP="001A3D42">
      <w:pPr>
        <w:pStyle w:val="Akapitzlist"/>
        <w:numPr>
          <w:ilvl w:val="0"/>
          <w:numId w:val="52"/>
        </w:numPr>
        <w:spacing w:after="0"/>
        <w:ind w:left="710" w:hanging="284"/>
        <w:jc w:val="both"/>
      </w:pPr>
      <w:r>
        <w:t>Możliwość tworzenia animacji obiektów i całych slajdów.</w:t>
      </w:r>
    </w:p>
    <w:p w14:paraId="60EDBC35" w14:textId="77777777" w:rsidR="00C878B3" w:rsidRDefault="00C878B3" w:rsidP="001A3D42">
      <w:pPr>
        <w:pStyle w:val="Akapitzlist"/>
        <w:numPr>
          <w:ilvl w:val="0"/>
          <w:numId w:val="52"/>
        </w:numPr>
        <w:spacing w:after="0"/>
        <w:ind w:left="710" w:hanging="284"/>
        <w:jc w:val="both"/>
      </w:pPr>
      <w:r>
        <w:t>Prowadzenie prezentacji w trybie prezentera, gdzie slajdy są widoczne na jednym monitorze lub projektorze, a na drugim widoczne są slajdy i notatki prezentera.</w:t>
      </w:r>
    </w:p>
    <w:p w14:paraId="1B5A306C" w14:textId="5C43EE9F" w:rsidR="00C878B3" w:rsidRDefault="00C878B3" w:rsidP="001A3D42">
      <w:pPr>
        <w:pStyle w:val="Akapitzlist"/>
        <w:numPr>
          <w:ilvl w:val="1"/>
          <w:numId w:val="169"/>
        </w:numPr>
        <w:spacing w:after="0"/>
        <w:ind w:left="360"/>
        <w:jc w:val="both"/>
      </w:pPr>
      <w:r>
        <w:t>Narzędzie do zarządzania informacją prywatną (pocztą elektroniczną, kalendarzem, kontaktami i</w:t>
      </w:r>
      <w:r w:rsidR="00694750">
        <w:t> </w:t>
      </w:r>
      <w:r>
        <w:t>zadaniami) musi umożliwiać:</w:t>
      </w:r>
    </w:p>
    <w:p w14:paraId="6E0059AD" w14:textId="77777777" w:rsidR="00C878B3" w:rsidRDefault="00C878B3" w:rsidP="001A3D42">
      <w:pPr>
        <w:pStyle w:val="Akapitzlist"/>
        <w:numPr>
          <w:ilvl w:val="0"/>
          <w:numId w:val="52"/>
        </w:numPr>
        <w:spacing w:after="0"/>
        <w:ind w:left="710" w:hanging="284"/>
        <w:jc w:val="both"/>
      </w:pPr>
      <w:r>
        <w:lastRenderedPageBreak/>
        <w:t>Pobieranie i wysyłanie poczty elektronicznej z serwera pocztowego.</w:t>
      </w:r>
    </w:p>
    <w:p w14:paraId="1E7D35C4" w14:textId="77777777" w:rsidR="00C878B3" w:rsidRDefault="00C878B3" w:rsidP="001A3D42">
      <w:pPr>
        <w:pStyle w:val="Akapitzlist"/>
        <w:numPr>
          <w:ilvl w:val="0"/>
          <w:numId w:val="52"/>
        </w:numPr>
        <w:spacing w:after="0"/>
        <w:ind w:left="710" w:hanging="284"/>
        <w:jc w:val="both"/>
      </w:pPr>
      <w:r>
        <w:t>Przechowywanie wiadomości na serwerze lub w lokalnym pliku tworzonym z zastosowaniem efektywnej kompresji danych.</w:t>
      </w:r>
    </w:p>
    <w:p w14:paraId="448453AE" w14:textId="168EF5D2" w:rsidR="00C878B3" w:rsidRDefault="00C878B3" w:rsidP="001A3D42">
      <w:pPr>
        <w:pStyle w:val="Akapitzlist"/>
        <w:numPr>
          <w:ilvl w:val="0"/>
          <w:numId w:val="52"/>
        </w:numPr>
        <w:spacing w:after="0"/>
        <w:ind w:left="710" w:hanging="284"/>
        <w:jc w:val="both"/>
      </w:pPr>
      <w:r>
        <w:t>Filtrowanie niechcianej poczty elektronicznej (SPAM) oraz określanie listy zablokowanych i</w:t>
      </w:r>
      <w:r w:rsidR="00694750">
        <w:t> </w:t>
      </w:r>
      <w:r>
        <w:t>bezpiecznych nadawców.</w:t>
      </w:r>
    </w:p>
    <w:p w14:paraId="238B0BE3" w14:textId="77777777" w:rsidR="00C878B3" w:rsidRDefault="00C878B3" w:rsidP="001A3D42">
      <w:pPr>
        <w:pStyle w:val="Akapitzlist"/>
        <w:numPr>
          <w:ilvl w:val="0"/>
          <w:numId w:val="52"/>
        </w:numPr>
        <w:spacing w:after="0"/>
        <w:ind w:left="710" w:hanging="284"/>
        <w:jc w:val="both"/>
      </w:pPr>
      <w:r>
        <w:t>Tworzenie katalogów, pozwalających katalogować pocztę elektroniczną.</w:t>
      </w:r>
    </w:p>
    <w:p w14:paraId="2853B67E" w14:textId="77777777" w:rsidR="00C878B3" w:rsidRDefault="00C878B3" w:rsidP="001A3D42">
      <w:pPr>
        <w:pStyle w:val="Akapitzlist"/>
        <w:numPr>
          <w:ilvl w:val="0"/>
          <w:numId w:val="52"/>
        </w:numPr>
        <w:spacing w:after="0"/>
        <w:ind w:left="710" w:hanging="284"/>
        <w:jc w:val="both"/>
      </w:pPr>
      <w:r>
        <w:t>Automatyczne grupowanie poczty o tym samym tytule.</w:t>
      </w:r>
    </w:p>
    <w:p w14:paraId="2E8CCE00" w14:textId="77777777" w:rsidR="00C878B3" w:rsidRDefault="00C878B3" w:rsidP="001A3D42">
      <w:pPr>
        <w:pStyle w:val="Akapitzlist"/>
        <w:numPr>
          <w:ilvl w:val="0"/>
          <w:numId w:val="52"/>
        </w:numPr>
        <w:spacing w:after="0"/>
        <w:ind w:left="710" w:hanging="284"/>
        <w:jc w:val="both"/>
      </w:pPr>
      <w:r>
        <w:t>Tworzenie reguł przenoszących automatycznie nową pocztę elektroniczną do określonych katalogów bazując na słowach zawartych w tytule, adresie nadawcy i odbiorcy.</w:t>
      </w:r>
    </w:p>
    <w:p w14:paraId="6AC7A1C0" w14:textId="77777777" w:rsidR="00C878B3" w:rsidRDefault="00C878B3" w:rsidP="001A3D42">
      <w:pPr>
        <w:pStyle w:val="Akapitzlist"/>
        <w:numPr>
          <w:ilvl w:val="0"/>
          <w:numId w:val="52"/>
        </w:numPr>
        <w:spacing w:after="0"/>
        <w:ind w:left="710" w:hanging="284"/>
        <w:jc w:val="both"/>
      </w:pPr>
      <w:r>
        <w:t>Oflagowanie poczty elektronicznej z określeniem terminu przypomnienia, oddzielnie dla nadawcy i adresatów.</w:t>
      </w:r>
    </w:p>
    <w:p w14:paraId="07953518" w14:textId="77777777" w:rsidR="00C878B3" w:rsidRDefault="00C878B3" w:rsidP="001A3D42">
      <w:pPr>
        <w:pStyle w:val="Akapitzlist"/>
        <w:numPr>
          <w:ilvl w:val="0"/>
          <w:numId w:val="52"/>
        </w:numPr>
        <w:spacing w:after="0"/>
        <w:ind w:left="710" w:hanging="284"/>
        <w:jc w:val="both"/>
      </w:pPr>
      <w:r>
        <w:t>Mechanizm ustalania liczby wiadomości, które mają być synchronizowane lokalnie.</w:t>
      </w:r>
    </w:p>
    <w:p w14:paraId="02229464" w14:textId="77777777" w:rsidR="00C878B3" w:rsidRDefault="00C878B3" w:rsidP="001A3D42">
      <w:pPr>
        <w:pStyle w:val="Akapitzlist"/>
        <w:numPr>
          <w:ilvl w:val="0"/>
          <w:numId w:val="52"/>
        </w:numPr>
        <w:spacing w:after="0"/>
        <w:ind w:left="710" w:hanging="284"/>
        <w:jc w:val="both"/>
      </w:pPr>
      <w:r>
        <w:t>Zarządzanie kalendarzem.</w:t>
      </w:r>
    </w:p>
    <w:p w14:paraId="03A37C6D" w14:textId="77777777" w:rsidR="00C878B3" w:rsidRDefault="00C878B3" w:rsidP="001A3D42">
      <w:pPr>
        <w:pStyle w:val="Akapitzlist"/>
        <w:numPr>
          <w:ilvl w:val="0"/>
          <w:numId w:val="52"/>
        </w:numPr>
        <w:spacing w:after="0"/>
        <w:ind w:left="710" w:hanging="284"/>
        <w:jc w:val="both"/>
      </w:pPr>
      <w:r>
        <w:t>Udostępnianie kalendarza innym użytkownikom z możliwością określania uprawnień użytkowników.</w:t>
      </w:r>
    </w:p>
    <w:p w14:paraId="31E908A4" w14:textId="77777777" w:rsidR="00C878B3" w:rsidRDefault="00C878B3" w:rsidP="001A3D42">
      <w:pPr>
        <w:pStyle w:val="Akapitzlist"/>
        <w:numPr>
          <w:ilvl w:val="0"/>
          <w:numId w:val="52"/>
        </w:numPr>
        <w:spacing w:after="0"/>
        <w:ind w:left="710" w:hanging="284"/>
        <w:jc w:val="both"/>
      </w:pPr>
      <w:r>
        <w:t>Przeglądanie kalendarza innych użytkowników.</w:t>
      </w:r>
    </w:p>
    <w:p w14:paraId="53FD3809" w14:textId="77777777" w:rsidR="00C878B3" w:rsidRDefault="00C878B3" w:rsidP="001A3D42">
      <w:pPr>
        <w:pStyle w:val="Akapitzlist"/>
        <w:numPr>
          <w:ilvl w:val="0"/>
          <w:numId w:val="52"/>
        </w:numPr>
        <w:spacing w:after="0"/>
        <w:ind w:left="710" w:hanging="284"/>
        <w:jc w:val="both"/>
      </w:pPr>
      <w:r>
        <w:t>Zapraszanie uczestników na spotkanie, co po ich akceptacji powoduje automatyczne wprowadzenie spotkania w ich kalendarzach.</w:t>
      </w:r>
    </w:p>
    <w:p w14:paraId="345B9244" w14:textId="77777777" w:rsidR="00C878B3" w:rsidRDefault="00C878B3" w:rsidP="001A3D42">
      <w:pPr>
        <w:pStyle w:val="Akapitzlist"/>
        <w:numPr>
          <w:ilvl w:val="0"/>
          <w:numId w:val="52"/>
        </w:numPr>
        <w:spacing w:after="0"/>
        <w:ind w:left="710" w:hanging="284"/>
        <w:jc w:val="both"/>
      </w:pPr>
      <w:r>
        <w:t>Zarządzanie listą zadań.</w:t>
      </w:r>
    </w:p>
    <w:p w14:paraId="38070688" w14:textId="77777777" w:rsidR="00C878B3" w:rsidRDefault="00C878B3" w:rsidP="001A3D42">
      <w:pPr>
        <w:pStyle w:val="Akapitzlist"/>
        <w:numPr>
          <w:ilvl w:val="0"/>
          <w:numId w:val="52"/>
        </w:numPr>
        <w:spacing w:after="0"/>
        <w:ind w:left="710" w:hanging="284"/>
        <w:jc w:val="both"/>
      </w:pPr>
      <w:r>
        <w:t>Zlecanie zadań innym użytkownikom.</w:t>
      </w:r>
    </w:p>
    <w:p w14:paraId="0092625B" w14:textId="77777777" w:rsidR="00C878B3" w:rsidRDefault="00C878B3" w:rsidP="001A3D42">
      <w:pPr>
        <w:pStyle w:val="Akapitzlist"/>
        <w:numPr>
          <w:ilvl w:val="0"/>
          <w:numId w:val="52"/>
        </w:numPr>
        <w:spacing w:after="0"/>
        <w:ind w:left="710" w:hanging="284"/>
        <w:jc w:val="both"/>
      </w:pPr>
      <w:r>
        <w:t>Zarządzanie listą kontaktów.</w:t>
      </w:r>
    </w:p>
    <w:p w14:paraId="0AD3F376" w14:textId="77777777" w:rsidR="00C878B3" w:rsidRDefault="00C878B3" w:rsidP="001A3D42">
      <w:pPr>
        <w:pStyle w:val="Akapitzlist"/>
        <w:numPr>
          <w:ilvl w:val="0"/>
          <w:numId w:val="52"/>
        </w:numPr>
        <w:spacing w:after="0"/>
        <w:ind w:left="710" w:hanging="284"/>
        <w:jc w:val="both"/>
      </w:pPr>
      <w:r>
        <w:t>Udostępnianie listy kontaktów innym użytkownikom.</w:t>
      </w:r>
    </w:p>
    <w:p w14:paraId="002FA467" w14:textId="77777777" w:rsidR="00C878B3" w:rsidRDefault="00C878B3" w:rsidP="001A3D42">
      <w:pPr>
        <w:pStyle w:val="Akapitzlist"/>
        <w:numPr>
          <w:ilvl w:val="0"/>
          <w:numId w:val="52"/>
        </w:numPr>
        <w:spacing w:after="0"/>
        <w:ind w:left="710" w:hanging="284"/>
        <w:jc w:val="both"/>
      </w:pPr>
      <w:r>
        <w:t>Przeglądanie listy kontaktów innych użytkowników.</w:t>
      </w:r>
    </w:p>
    <w:p w14:paraId="3EC2BAAE" w14:textId="77777777" w:rsidR="00C878B3" w:rsidRDefault="00C878B3" w:rsidP="001A3D42">
      <w:pPr>
        <w:pStyle w:val="Akapitzlist"/>
        <w:numPr>
          <w:ilvl w:val="0"/>
          <w:numId w:val="52"/>
        </w:numPr>
        <w:spacing w:after="0"/>
        <w:ind w:left="710" w:hanging="284"/>
        <w:jc w:val="both"/>
      </w:pPr>
      <w:r>
        <w:t>Możliwość przesyłania kontaktów innym użytkowników.</w:t>
      </w:r>
    </w:p>
    <w:p w14:paraId="30D198B7" w14:textId="77777777" w:rsidR="00C878B3" w:rsidRPr="00C878B3" w:rsidRDefault="00C878B3" w:rsidP="00C878B3"/>
    <w:p w14:paraId="0A8BF504" w14:textId="54A6B879" w:rsidR="00EC101F" w:rsidRDefault="00EC101F" w:rsidP="00EC101F">
      <w:pPr>
        <w:pStyle w:val="Nagwek1"/>
        <w:numPr>
          <w:ilvl w:val="1"/>
          <w:numId w:val="1"/>
        </w:numPr>
      </w:pPr>
      <w:bookmarkStart w:id="48" w:name="_Toc53398901"/>
      <w:r>
        <w:t>Wyposażenie stanowisk pracowniczych - zakup zestawu komputerowego.</w:t>
      </w:r>
      <w:bookmarkEnd w:id="48"/>
    </w:p>
    <w:p w14:paraId="66A8E589" w14:textId="77777777" w:rsidR="00694750" w:rsidRPr="004F1A6B" w:rsidRDefault="00694750" w:rsidP="00694750">
      <w:pPr>
        <w:spacing w:before="240" w:after="0"/>
        <w:contextualSpacing/>
        <w:jc w:val="both"/>
      </w:pPr>
      <w:r w:rsidRPr="009A50B4">
        <w:t>Minimal</w:t>
      </w:r>
      <w:r w:rsidRPr="004F1A6B">
        <w:t>ne parametry zestawów komputerowych:</w:t>
      </w:r>
    </w:p>
    <w:p w14:paraId="787A948E" w14:textId="2B34CB0F" w:rsidR="00694750" w:rsidRPr="004F1A6B" w:rsidRDefault="00694750" w:rsidP="001A3D42">
      <w:pPr>
        <w:pStyle w:val="Akapitzlist"/>
        <w:numPr>
          <w:ilvl w:val="0"/>
          <w:numId w:val="54"/>
        </w:numPr>
        <w:spacing w:after="0"/>
        <w:jc w:val="both"/>
        <w:rPr>
          <w:rFonts w:cs="Calibri"/>
          <w:color w:val="000000"/>
          <w:szCs w:val="18"/>
        </w:rPr>
      </w:pPr>
      <w:r>
        <w:t>Zestaw k</w:t>
      </w:r>
      <w:r w:rsidRPr="005546DF">
        <w:t>omputer</w:t>
      </w:r>
      <w:r>
        <w:t>owy</w:t>
      </w:r>
      <w:r w:rsidRPr="005546DF">
        <w:t xml:space="preserve"> musi </w:t>
      </w:r>
      <w:r>
        <w:t>być przeznaczony do zastosowań biurowych</w:t>
      </w:r>
      <w:r w:rsidR="00F03789">
        <w:t xml:space="preserve"> w jednej obudowie typu „</w:t>
      </w:r>
      <w:proofErr w:type="spellStart"/>
      <w:r w:rsidR="00F03789">
        <w:t>all</w:t>
      </w:r>
      <w:proofErr w:type="spellEnd"/>
      <w:r w:rsidR="00F03789">
        <w:t xml:space="preserve"> in one”.</w:t>
      </w:r>
    </w:p>
    <w:p w14:paraId="11A1F8FC" w14:textId="217F6733"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 xml:space="preserve">ym układem graficznym </w:t>
      </w:r>
      <w:r w:rsidRPr="00D12A2C">
        <w:rPr>
          <w:rFonts w:cs="Calibri"/>
          <w:color w:val="000000"/>
          <w:szCs w:val="18"/>
        </w:rPr>
        <w:t xml:space="preserve">osiągający w teście wydajności </w:t>
      </w:r>
      <w:r>
        <w:rPr>
          <w:rFonts w:cs="Calibri"/>
          <w:color w:val="000000"/>
          <w:szCs w:val="18"/>
        </w:rPr>
        <w:t xml:space="preserve">CPU </w:t>
      </w:r>
      <w:proofErr w:type="spellStart"/>
      <w:r w:rsidRPr="00D12A2C">
        <w:rPr>
          <w:rFonts w:cs="Calibri"/>
          <w:color w:val="000000"/>
          <w:szCs w:val="18"/>
        </w:rPr>
        <w:t>PassMark</w:t>
      </w:r>
      <w:proofErr w:type="spellEnd"/>
      <w:r w:rsidRPr="00D12A2C">
        <w:rPr>
          <w:rFonts w:cs="Calibri"/>
          <w:color w:val="000000"/>
          <w:szCs w:val="18"/>
        </w:rPr>
        <w:t xml:space="preserve">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Pr>
          <w:rFonts w:cs="Calibri"/>
          <w:color w:val="000000"/>
          <w:szCs w:val="18"/>
        </w:rPr>
        <w:t>10</w:t>
      </w:r>
      <w:r w:rsidR="003E6CCA">
        <w:rPr>
          <w:rFonts w:cs="Calibri"/>
          <w:color w:val="000000"/>
          <w:szCs w:val="18"/>
        </w:rPr>
        <w:t> </w:t>
      </w:r>
      <w:r>
        <w:rPr>
          <w:rFonts w:cs="Calibri"/>
          <w:color w:val="000000"/>
          <w:szCs w:val="18"/>
        </w:rPr>
        <w:t>0</w:t>
      </w:r>
      <w:r w:rsidRPr="00D12A2C">
        <w:rPr>
          <w:rFonts w:cs="Calibri"/>
          <w:color w:val="000000"/>
          <w:szCs w:val="18"/>
        </w:rPr>
        <w:t>00</w:t>
      </w:r>
      <w:r w:rsidR="003E6CCA">
        <w:rPr>
          <w:rFonts w:cs="Calibri"/>
          <w:color w:val="000000"/>
          <w:szCs w:val="18"/>
        </w:rPr>
        <w:t xml:space="preserve"> punktów</w:t>
      </w:r>
      <w:r w:rsidR="00052DB5">
        <w:rPr>
          <w:rFonts w:cs="Calibri"/>
          <w:color w:val="000000"/>
          <w:szCs w:val="18"/>
        </w:rPr>
        <w:t>. Wynik powinien być aktualny w okresie 30 dni przed terminem składania ofert.</w:t>
      </w:r>
    </w:p>
    <w:p w14:paraId="0DD99685" w14:textId="77777777"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ym układem graficznym.</w:t>
      </w:r>
    </w:p>
    <w:p w14:paraId="6F701DEB" w14:textId="77777777" w:rsidR="00694750" w:rsidRPr="005546DF" w:rsidRDefault="00694750" w:rsidP="001A3D42">
      <w:pPr>
        <w:pStyle w:val="Akapitzlist"/>
        <w:numPr>
          <w:ilvl w:val="0"/>
          <w:numId w:val="54"/>
        </w:numPr>
        <w:spacing w:after="0"/>
        <w:jc w:val="both"/>
      </w:pPr>
      <w:r w:rsidRPr="005546DF">
        <w:t xml:space="preserve">Pamięć operacyjna min. </w:t>
      </w:r>
      <w:r>
        <w:t>8</w:t>
      </w:r>
      <w:r w:rsidRPr="005546DF">
        <w:t xml:space="preserve"> GB w najnowszej technologii oferowanej przez producenta komputera, przy czym komputer musi posiadać min. 1 niezajęte złącze do rozbudowy i obsługiwać do </w:t>
      </w:r>
      <w:r>
        <w:t>32</w:t>
      </w:r>
      <w:r w:rsidRPr="005546DF">
        <w:t>GB pamięci.</w:t>
      </w:r>
    </w:p>
    <w:p w14:paraId="3B38A3A7" w14:textId="77777777" w:rsidR="00694750" w:rsidRPr="00F64618" w:rsidRDefault="00694750" w:rsidP="001A3D42">
      <w:pPr>
        <w:pStyle w:val="Akapitzlist"/>
        <w:numPr>
          <w:ilvl w:val="0"/>
          <w:numId w:val="54"/>
        </w:numPr>
        <w:spacing w:after="0"/>
        <w:jc w:val="both"/>
      </w:pPr>
      <w:r w:rsidRPr="00F64618">
        <w:t xml:space="preserve">Pamięć masowa </w:t>
      </w:r>
      <w:r>
        <w:t xml:space="preserve">– dysk SSD </w:t>
      </w:r>
      <w:r w:rsidRPr="00F64618">
        <w:t xml:space="preserve">min. </w:t>
      </w:r>
      <w:r>
        <w:t>500</w:t>
      </w:r>
      <w:r w:rsidRPr="00F64618">
        <w:t xml:space="preserve"> GB.</w:t>
      </w:r>
    </w:p>
    <w:p w14:paraId="06EB0B13" w14:textId="77777777" w:rsidR="00694750" w:rsidRPr="005546DF" w:rsidRDefault="00694750" w:rsidP="001A3D42">
      <w:pPr>
        <w:pStyle w:val="Akapitzlist"/>
        <w:numPr>
          <w:ilvl w:val="0"/>
          <w:numId w:val="54"/>
        </w:numPr>
        <w:spacing w:after="0"/>
        <w:jc w:val="both"/>
      </w:pPr>
      <w:r w:rsidRPr="005F087B">
        <w:t>Kart</w:t>
      </w:r>
      <w:r w:rsidRPr="005546DF">
        <w:t>a graficzna zintegrowana, z możliwością dynamicznego przydzielania pamięci w obrębie pamięci systemowej.</w:t>
      </w:r>
    </w:p>
    <w:p w14:paraId="02147D5F" w14:textId="77777777" w:rsidR="00694750" w:rsidRPr="005546DF" w:rsidRDefault="00694750" w:rsidP="001A3D42">
      <w:pPr>
        <w:pStyle w:val="Akapitzlist"/>
        <w:numPr>
          <w:ilvl w:val="0"/>
          <w:numId w:val="54"/>
        </w:numPr>
        <w:spacing w:after="0"/>
        <w:jc w:val="both"/>
      </w:pPr>
      <w:r>
        <w:t>Zintegrowana k</w:t>
      </w:r>
      <w:r w:rsidRPr="005546DF">
        <w:t>arta dźwiękowa musi obsługiwać dźwięk 24bit HD.</w:t>
      </w:r>
    </w:p>
    <w:p w14:paraId="77CC3F7B" w14:textId="77777777" w:rsidR="00694750" w:rsidRPr="004F1A6B" w:rsidRDefault="00694750" w:rsidP="001A3D42">
      <w:pPr>
        <w:pStyle w:val="Akapitzlist"/>
        <w:numPr>
          <w:ilvl w:val="0"/>
          <w:numId w:val="54"/>
        </w:numPr>
        <w:spacing w:after="0"/>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71AC3D94" w14:textId="77777777" w:rsidR="00694750" w:rsidRPr="00F64618" w:rsidRDefault="00694750" w:rsidP="001A3D42">
      <w:pPr>
        <w:pStyle w:val="Akapitzlist"/>
        <w:numPr>
          <w:ilvl w:val="0"/>
          <w:numId w:val="54"/>
        </w:numPr>
        <w:spacing w:after="0"/>
        <w:jc w:val="both"/>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w:t>
      </w:r>
      <w:r w:rsidRPr="00F64618">
        <w:lastRenderedPageBreak/>
        <w:t>zapewniający każdemu użytkownikowi podstawowe informacje tekstowe lub graficzne (np. na monitorze) o usterkach typu gotowość MBR do startu OS oraz uszkodzenie: CPU, RAM, wszystkie wentylatory, przewody, płyta główna, LCD, OD, USB, HDD, SSD, audio, video.</w:t>
      </w:r>
    </w:p>
    <w:p w14:paraId="77C3462E" w14:textId="44108502" w:rsidR="00694750" w:rsidRPr="005546DF" w:rsidRDefault="00694750" w:rsidP="001A3D42">
      <w:pPr>
        <w:pStyle w:val="Akapitzlist"/>
        <w:numPr>
          <w:ilvl w:val="0"/>
          <w:numId w:val="54"/>
        </w:numPr>
        <w:spacing w:after="0"/>
        <w:jc w:val="both"/>
      </w:pPr>
      <w:r w:rsidRPr="005546DF">
        <w:t xml:space="preserve">Wyposażenie minimalne: </w:t>
      </w:r>
      <w:r>
        <w:t xml:space="preserve">1x </w:t>
      </w:r>
      <w:r w:rsidRPr="00AB3DFE">
        <w:t>HDMI</w:t>
      </w:r>
      <w:r>
        <w:t xml:space="preserve">, </w:t>
      </w:r>
      <w:r w:rsidRPr="00C825DB">
        <w:t xml:space="preserve">1x </w:t>
      </w:r>
      <w:r>
        <w:t xml:space="preserve">DVI lub </w:t>
      </w:r>
      <w:r w:rsidRPr="00C825DB">
        <w:t>1x DP lub</w:t>
      </w:r>
      <w:r w:rsidRPr="00AB3DFE">
        <w:t xml:space="preserve"> (może zostać osiągnięte za pomocą odpowiedniego adaptera);</w:t>
      </w:r>
      <w:r w:rsidRPr="005546DF">
        <w:t xml:space="preserve"> nieusuwalne </w:t>
      </w:r>
      <w:r>
        <w:t xml:space="preserve">co najmniej 5 portów USB, w tym co najmniej 2 </w:t>
      </w:r>
      <w:r w:rsidRPr="005546DF">
        <w:t>x</w:t>
      </w:r>
      <w:r>
        <w:t xml:space="preserve"> </w:t>
      </w:r>
      <w:r w:rsidRPr="005546DF">
        <w:t>USB 3.</w:t>
      </w:r>
      <w:r>
        <w:t xml:space="preserve">0, napęd optyczny </w:t>
      </w:r>
      <w:r w:rsidRPr="005546DF">
        <w:t>DVDRW; klawiatura USB w układzie polski programisty i mysz bezprzewodowa (dwuprzyciskowa, rolka/</w:t>
      </w:r>
      <w:proofErr w:type="spellStart"/>
      <w:r w:rsidRPr="005546DF">
        <w:t>scroll</w:t>
      </w:r>
      <w:proofErr w:type="spellEnd"/>
      <w:r w:rsidRPr="005546DF">
        <w:t xml:space="preserve"> jako trzeci przycisk); nośnik z systemem operacyjnym i</w:t>
      </w:r>
      <w:r>
        <w:t> </w:t>
      </w:r>
      <w:r w:rsidRPr="005546DF">
        <w:t>sterownikami; głośnik, 1x wyjście słuchawkowe oraz 1x wejście mikrofonowe na panelu przednim</w:t>
      </w:r>
      <w:r w:rsidR="00955062">
        <w:t xml:space="preserve"> lub bocznym</w:t>
      </w:r>
      <w:r w:rsidRPr="005546DF">
        <w:t xml:space="preserve"> obudowy</w:t>
      </w:r>
      <w:r>
        <w:t xml:space="preserve"> (dopuszcza się jedno wspólne złącze słuchawkowo – mikrofonowe)</w:t>
      </w:r>
      <w:r w:rsidRPr="005546DF">
        <w:t xml:space="preserve">, </w:t>
      </w:r>
      <w:r>
        <w:t xml:space="preserve">karta sieciowa 10/100/1000 </w:t>
      </w:r>
      <w:proofErr w:type="spellStart"/>
      <w:r>
        <w:t>Mbit</w:t>
      </w:r>
      <w:proofErr w:type="spellEnd"/>
      <w:r>
        <w:t>/s Ethernet RJ 45, zintegrowana z płytą główną</w:t>
      </w:r>
      <w:r w:rsidR="00F03789">
        <w:t>.</w:t>
      </w:r>
    </w:p>
    <w:p w14:paraId="196856D0" w14:textId="77777777" w:rsidR="00694750" w:rsidRDefault="00694750" w:rsidP="001A3D42">
      <w:pPr>
        <w:pStyle w:val="Akapitzlist"/>
        <w:numPr>
          <w:ilvl w:val="0"/>
          <w:numId w:val="54"/>
        </w:numPr>
        <w:spacing w:after="0"/>
        <w:jc w:val="both"/>
      </w:pPr>
      <w:r w:rsidRPr="00F64618">
        <w:t xml:space="preserve">Oferowany komputer musi zostać dostarczony z licencją oprogramowania systemu operacyjnego </w:t>
      </w:r>
      <w:r w:rsidRPr="00A05E39">
        <w:t>klasy Microsoft Windows 10 PRO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w:t>
      </w:r>
      <w:r>
        <w:t> </w:t>
      </w:r>
      <w:r w:rsidRPr="00F64618">
        <w:t>systemem moduł wyszukiwania informacji (plików różnego typu) dostępny z kilku poziomów: poziom menu, poziom otwartego okna systemu operacyjnego; system wyszukiwania oparty na konfigurowalnym przez użytkownika module indeksacji zasobów lokalnych; Zintegrowane z</w:t>
      </w:r>
      <w:r>
        <w:t> </w:t>
      </w:r>
      <w:r w:rsidRPr="00F64618">
        <w:t>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52D72607" w14:textId="396D7A84" w:rsidR="00694750" w:rsidRDefault="00694750" w:rsidP="001A3D42">
      <w:pPr>
        <w:pStyle w:val="Akapitzlist"/>
        <w:numPr>
          <w:ilvl w:val="0"/>
          <w:numId w:val="54"/>
        </w:numPr>
        <w:spacing w:after="0"/>
        <w:jc w:val="both"/>
      </w:pPr>
      <w:r w:rsidRPr="00F64618">
        <w:t>Oferowany komputer musi zostać dostarczony z</w:t>
      </w:r>
      <w:r w:rsidR="00955062">
        <w:t xml:space="preserve"> bezterminową</w:t>
      </w:r>
      <w:r w:rsidRPr="00F64618">
        <w:t xml:space="preserve"> licencją oprogramowania</w:t>
      </w:r>
      <w:r>
        <w:t xml:space="preserve"> pakietu biurowego klasy </w:t>
      </w:r>
      <w:r w:rsidRPr="001B6602">
        <w:t>Microsoft Office 2019 lub równoważny</w:t>
      </w:r>
      <w:r>
        <w:t xml:space="preserve">. Za równoważny system operacyjny Zamawiający uzna system </w:t>
      </w:r>
      <w:r w:rsidRPr="00F64618">
        <w:t>spełniając</w:t>
      </w:r>
      <w:r>
        <w:t>y</w:t>
      </w:r>
      <w:r w:rsidRPr="00F64618">
        <w:t xml:space="preserve"> następujące minimalne parametry:</w:t>
      </w:r>
    </w:p>
    <w:p w14:paraId="22DACACA" w14:textId="77777777" w:rsidR="00694750" w:rsidRDefault="00694750" w:rsidP="001A3D42">
      <w:pPr>
        <w:pStyle w:val="Akapitzlist"/>
        <w:numPr>
          <w:ilvl w:val="1"/>
          <w:numId w:val="54"/>
        </w:numPr>
        <w:spacing w:after="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t>
      </w:r>
      <w:r>
        <w:lastRenderedPageBreak/>
        <w:t xml:space="preserve">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EA25E9B" w14:textId="77777777" w:rsidR="00694750" w:rsidRDefault="00694750" w:rsidP="001A3D42">
      <w:pPr>
        <w:pStyle w:val="Akapitzlist"/>
        <w:numPr>
          <w:ilvl w:val="1"/>
          <w:numId w:val="54"/>
        </w:numPr>
        <w:spacing w:after="0"/>
        <w:jc w:val="both"/>
      </w:pPr>
      <w:r>
        <w:t>Zintegrowany pakiet aplikacji biurowych musi zawierać co najmniej:</w:t>
      </w:r>
    </w:p>
    <w:p w14:paraId="76143520" w14:textId="77777777" w:rsidR="00694750" w:rsidRDefault="00694750" w:rsidP="001A3D42">
      <w:pPr>
        <w:pStyle w:val="Akapitzlist"/>
        <w:numPr>
          <w:ilvl w:val="0"/>
          <w:numId w:val="52"/>
        </w:numPr>
        <w:spacing w:after="0"/>
        <w:ind w:left="993" w:hanging="284"/>
        <w:jc w:val="both"/>
      </w:pPr>
      <w:r>
        <w:t>edytor tekstów,</w:t>
      </w:r>
    </w:p>
    <w:p w14:paraId="0046FE25" w14:textId="77777777" w:rsidR="00694750" w:rsidRDefault="00694750" w:rsidP="001A3D42">
      <w:pPr>
        <w:pStyle w:val="Akapitzlist"/>
        <w:numPr>
          <w:ilvl w:val="0"/>
          <w:numId w:val="52"/>
        </w:numPr>
        <w:spacing w:after="0"/>
        <w:ind w:left="993" w:hanging="284"/>
        <w:jc w:val="both"/>
      </w:pPr>
      <w:r>
        <w:t>arkusz kalkulacyjny,</w:t>
      </w:r>
    </w:p>
    <w:p w14:paraId="3E908C1C" w14:textId="77777777" w:rsidR="00694750" w:rsidRDefault="00694750" w:rsidP="001A3D42">
      <w:pPr>
        <w:pStyle w:val="Akapitzlist"/>
        <w:numPr>
          <w:ilvl w:val="0"/>
          <w:numId w:val="52"/>
        </w:numPr>
        <w:spacing w:after="0"/>
        <w:ind w:left="993" w:hanging="284"/>
        <w:jc w:val="both"/>
      </w:pPr>
      <w:r>
        <w:t>narzędzie do przygotowania i prowadzenia prezentacji,</w:t>
      </w:r>
    </w:p>
    <w:p w14:paraId="4A5BF0A1" w14:textId="77777777" w:rsidR="00694750" w:rsidRDefault="00694750" w:rsidP="001A3D42">
      <w:pPr>
        <w:pStyle w:val="Akapitzlist"/>
        <w:numPr>
          <w:ilvl w:val="0"/>
          <w:numId w:val="52"/>
        </w:numPr>
        <w:spacing w:after="0"/>
        <w:ind w:left="993" w:hanging="284"/>
        <w:jc w:val="both"/>
      </w:pPr>
      <w:r>
        <w:t>narzędzie do zarządzania informacją osobistą (pocztą elektroniczną, kalendarzem, kontaktami i zadaniami).</w:t>
      </w:r>
    </w:p>
    <w:p w14:paraId="442B2C47" w14:textId="77777777" w:rsidR="00694750" w:rsidRDefault="00694750" w:rsidP="001A3D42">
      <w:pPr>
        <w:pStyle w:val="Akapitzlist"/>
        <w:numPr>
          <w:ilvl w:val="1"/>
          <w:numId w:val="54"/>
        </w:numPr>
        <w:spacing w:after="0"/>
        <w:jc w:val="both"/>
      </w:pPr>
      <w:r>
        <w:t>Edytor tekstów musi umożliwiać co najmniej:</w:t>
      </w:r>
    </w:p>
    <w:p w14:paraId="474E66D3" w14:textId="77777777" w:rsidR="00694750" w:rsidRDefault="00694750" w:rsidP="001A3D42">
      <w:pPr>
        <w:pStyle w:val="Akapitzlist"/>
        <w:numPr>
          <w:ilvl w:val="0"/>
          <w:numId w:val="52"/>
        </w:numPr>
        <w:spacing w:after="0"/>
        <w:ind w:left="993" w:hanging="284"/>
        <w:jc w:val="both"/>
      </w:pPr>
      <w:r>
        <w:t>Edycję i formatowanie tekstu w języku polskim wraz z obsługą języka polskiego w zakresie sprawdzania pisowni i poprawności gramatycznej oraz funkcjonalnością słownika wyrazów bliskoznacznych i autokorekty.</w:t>
      </w:r>
    </w:p>
    <w:p w14:paraId="25CB8DFC" w14:textId="77777777" w:rsidR="00694750" w:rsidRDefault="00694750" w:rsidP="001A3D42">
      <w:pPr>
        <w:pStyle w:val="Akapitzlist"/>
        <w:numPr>
          <w:ilvl w:val="0"/>
          <w:numId w:val="52"/>
        </w:numPr>
        <w:spacing w:after="0"/>
        <w:ind w:left="993" w:hanging="284"/>
        <w:jc w:val="both"/>
      </w:pPr>
      <w:r>
        <w:t>Wstawianie oraz formatowanie tabel.</w:t>
      </w:r>
    </w:p>
    <w:p w14:paraId="0D12D484" w14:textId="77777777" w:rsidR="00694750" w:rsidRDefault="00694750" w:rsidP="001A3D42">
      <w:pPr>
        <w:pStyle w:val="Akapitzlist"/>
        <w:numPr>
          <w:ilvl w:val="0"/>
          <w:numId w:val="52"/>
        </w:numPr>
        <w:spacing w:after="0"/>
        <w:ind w:left="993" w:hanging="284"/>
        <w:jc w:val="both"/>
      </w:pPr>
      <w:r>
        <w:t>Wstawianie oraz formatowanie obiektów graficznych.</w:t>
      </w:r>
    </w:p>
    <w:p w14:paraId="266F88DF" w14:textId="77777777" w:rsidR="00694750" w:rsidRDefault="00694750" w:rsidP="001A3D42">
      <w:pPr>
        <w:pStyle w:val="Akapitzlist"/>
        <w:numPr>
          <w:ilvl w:val="0"/>
          <w:numId w:val="52"/>
        </w:numPr>
        <w:spacing w:after="0"/>
        <w:ind w:left="993" w:hanging="284"/>
        <w:jc w:val="both"/>
      </w:pPr>
      <w:r>
        <w:t>Wstawianie wykresów i tabel z arkusza kalkulacyjnego (wliczając tabele przestawne).</w:t>
      </w:r>
    </w:p>
    <w:p w14:paraId="1FE2A057" w14:textId="77777777" w:rsidR="00694750" w:rsidRDefault="00694750" w:rsidP="001A3D42">
      <w:pPr>
        <w:pStyle w:val="Akapitzlist"/>
        <w:numPr>
          <w:ilvl w:val="0"/>
          <w:numId w:val="52"/>
        </w:numPr>
        <w:spacing w:after="0"/>
        <w:ind w:left="993" w:hanging="284"/>
        <w:jc w:val="both"/>
      </w:pPr>
      <w:r>
        <w:t>Automatyczne numerowanie rozdziałów, punktów, akapitów, tabel i rysunków.</w:t>
      </w:r>
    </w:p>
    <w:p w14:paraId="542DEE77" w14:textId="77777777" w:rsidR="00694750" w:rsidRDefault="00694750" w:rsidP="001A3D42">
      <w:pPr>
        <w:pStyle w:val="Akapitzlist"/>
        <w:numPr>
          <w:ilvl w:val="0"/>
          <w:numId w:val="52"/>
        </w:numPr>
        <w:spacing w:after="0"/>
        <w:ind w:left="993" w:hanging="284"/>
        <w:jc w:val="both"/>
      </w:pPr>
      <w:r>
        <w:t>Automatyczne tworzenie spisów treści.</w:t>
      </w:r>
    </w:p>
    <w:p w14:paraId="0122224D" w14:textId="77777777" w:rsidR="00694750" w:rsidRDefault="00694750" w:rsidP="001A3D42">
      <w:pPr>
        <w:pStyle w:val="Akapitzlist"/>
        <w:numPr>
          <w:ilvl w:val="0"/>
          <w:numId w:val="52"/>
        </w:numPr>
        <w:spacing w:after="0"/>
        <w:ind w:left="993" w:hanging="284"/>
        <w:jc w:val="both"/>
      </w:pPr>
      <w:r>
        <w:t>Formatowanie nagłówków i stopek stron.</w:t>
      </w:r>
    </w:p>
    <w:p w14:paraId="158A9A00" w14:textId="77777777" w:rsidR="00694750" w:rsidRDefault="00694750" w:rsidP="001A3D42">
      <w:pPr>
        <w:pStyle w:val="Akapitzlist"/>
        <w:numPr>
          <w:ilvl w:val="0"/>
          <w:numId w:val="52"/>
        </w:numPr>
        <w:spacing w:after="0"/>
        <w:ind w:left="993" w:hanging="284"/>
        <w:jc w:val="both"/>
      </w:pPr>
      <w:r>
        <w:t>Śledzenie i porównywanie zmian wprowadzonych przez użytkowników w dokumencie.</w:t>
      </w:r>
    </w:p>
    <w:p w14:paraId="0142A40F"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749C78F3" w14:textId="77777777" w:rsidR="00694750" w:rsidRDefault="00694750" w:rsidP="001A3D42">
      <w:pPr>
        <w:pStyle w:val="Akapitzlist"/>
        <w:numPr>
          <w:ilvl w:val="0"/>
          <w:numId w:val="52"/>
        </w:numPr>
        <w:spacing w:after="0"/>
        <w:ind w:left="993" w:hanging="284"/>
        <w:jc w:val="both"/>
      </w:pPr>
      <w:r>
        <w:t>Określenie układu strony (pionowa/pozioma).</w:t>
      </w:r>
    </w:p>
    <w:p w14:paraId="31D8EBE4" w14:textId="77777777" w:rsidR="00694750" w:rsidRDefault="00694750" w:rsidP="001A3D42">
      <w:pPr>
        <w:pStyle w:val="Akapitzlist"/>
        <w:numPr>
          <w:ilvl w:val="0"/>
          <w:numId w:val="52"/>
        </w:numPr>
        <w:spacing w:after="0"/>
        <w:ind w:left="993" w:hanging="284"/>
        <w:jc w:val="both"/>
      </w:pPr>
      <w:r>
        <w:t>Wydruk dokumentów.</w:t>
      </w:r>
    </w:p>
    <w:p w14:paraId="69DE5CEC" w14:textId="6E5372DF" w:rsidR="00694750" w:rsidRDefault="00694750" w:rsidP="001A3D42">
      <w:pPr>
        <w:pStyle w:val="Akapitzlist"/>
        <w:numPr>
          <w:ilvl w:val="0"/>
          <w:numId w:val="52"/>
        </w:numPr>
        <w:spacing w:after="0"/>
        <w:ind w:left="993" w:hanging="284"/>
        <w:jc w:val="both"/>
      </w:pPr>
      <w:r>
        <w:t>Wykonywanie korespondencji seryjnej bazując na danych adresowych pochodzących z</w:t>
      </w:r>
      <w:r w:rsidR="003E7FAB">
        <w:t> </w:t>
      </w:r>
      <w:r>
        <w:t>arkusza kalkulacyjnego i z narzędzia do zarządzania informacją prywatną.</w:t>
      </w:r>
    </w:p>
    <w:p w14:paraId="129FB46F"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13D9D2FB" w14:textId="77777777" w:rsidR="00694750" w:rsidRDefault="00694750" w:rsidP="001A3D42">
      <w:pPr>
        <w:pStyle w:val="Akapitzlist"/>
        <w:numPr>
          <w:ilvl w:val="0"/>
          <w:numId w:val="52"/>
        </w:numPr>
        <w:spacing w:after="0"/>
        <w:ind w:left="993"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67F93B1" w14:textId="77777777" w:rsidR="00694750" w:rsidRDefault="00694750" w:rsidP="001A3D42">
      <w:pPr>
        <w:pStyle w:val="Akapitzlist"/>
        <w:numPr>
          <w:ilvl w:val="1"/>
          <w:numId w:val="54"/>
        </w:numPr>
        <w:spacing w:after="0"/>
        <w:jc w:val="both"/>
      </w:pPr>
      <w:r>
        <w:t>Arkusz kalkulacyjny musi umożliwiać co najmniej:</w:t>
      </w:r>
    </w:p>
    <w:p w14:paraId="0751C319" w14:textId="77777777" w:rsidR="00694750" w:rsidRDefault="00694750" w:rsidP="001A3D42">
      <w:pPr>
        <w:pStyle w:val="Akapitzlist"/>
        <w:numPr>
          <w:ilvl w:val="0"/>
          <w:numId w:val="52"/>
        </w:numPr>
        <w:spacing w:after="0"/>
        <w:ind w:left="993" w:hanging="284"/>
        <w:jc w:val="both"/>
      </w:pPr>
      <w:r>
        <w:t>Tworzenie raportów tabelarycznych.</w:t>
      </w:r>
    </w:p>
    <w:p w14:paraId="66B648BB" w14:textId="77777777" w:rsidR="00694750" w:rsidRDefault="00694750" w:rsidP="001A3D42">
      <w:pPr>
        <w:pStyle w:val="Akapitzlist"/>
        <w:numPr>
          <w:ilvl w:val="0"/>
          <w:numId w:val="52"/>
        </w:numPr>
        <w:spacing w:after="0"/>
        <w:ind w:left="993" w:hanging="284"/>
        <w:jc w:val="both"/>
      </w:pPr>
      <w:r>
        <w:t>Tworzenie wykresów liniowych (wraz linią trendu), słupkowych, kołowych.</w:t>
      </w:r>
    </w:p>
    <w:p w14:paraId="7A11260A" w14:textId="77777777" w:rsidR="00694750" w:rsidRDefault="00694750" w:rsidP="001A3D42">
      <w:pPr>
        <w:pStyle w:val="Akapitzlist"/>
        <w:numPr>
          <w:ilvl w:val="0"/>
          <w:numId w:val="52"/>
        </w:numPr>
        <w:spacing w:after="0"/>
        <w:ind w:left="993" w:hanging="284"/>
        <w:jc w:val="both"/>
      </w:pPr>
      <w:r>
        <w:t>Tworzenie arkuszy kalkulacyjnych zawierających teksty, dane liczbowe oraz formuły przeprowadzające operacje matematyczne, logiczne, tekstowe, statystyczne oraz operacje na danych finansowych i na miarach czasu.</w:t>
      </w:r>
    </w:p>
    <w:p w14:paraId="7EED545A" w14:textId="77777777" w:rsidR="00694750" w:rsidRDefault="00694750" w:rsidP="001A3D42">
      <w:pPr>
        <w:pStyle w:val="Akapitzlist"/>
        <w:numPr>
          <w:ilvl w:val="0"/>
          <w:numId w:val="52"/>
        </w:numPr>
        <w:spacing w:after="0"/>
        <w:ind w:left="993" w:hanging="284"/>
        <w:jc w:val="both"/>
      </w:pPr>
      <w:r>
        <w:t xml:space="preserve">Tworzenie raportów z zewnętrznych źródeł danych (inne arkusze kalkulacyjne, bazy danych zgodne z ODBC, pliki tekstowe, pliki XML, </w:t>
      </w:r>
      <w:proofErr w:type="spellStart"/>
      <w:r>
        <w:t>webservice</w:t>
      </w:r>
      <w:proofErr w:type="spellEnd"/>
      <w:r>
        <w:t>).</w:t>
      </w:r>
    </w:p>
    <w:p w14:paraId="71C9F14F" w14:textId="77777777" w:rsidR="00694750" w:rsidRDefault="00694750" w:rsidP="001A3D42">
      <w:pPr>
        <w:pStyle w:val="Akapitzlist"/>
        <w:numPr>
          <w:ilvl w:val="0"/>
          <w:numId w:val="52"/>
        </w:numPr>
        <w:spacing w:after="0"/>
        <w:ind w:left="993" w:hanging="284"/>
        <w:jc w:val="both"/>
      </w:pPr>
      <w:r>
        <w:t>Obsługę kostek OLAP oraz tworzenie i edycję kwerend bazodanowych i webowych.</w:t>
      </w:r>
    </w:p>
    <w:p w14:paraId="6B3B6433" w14:textId="77777777" w:rsidR="00694750" w:rsidRDefault="00694750" w:rsidP="001A3D42">
      <w:pPr>
        <w:pStyle w:val="Akapitzlist"/>
        <w:numPr>
          <w:ilvl w:val="0"/>
          <w:numId w:val="52"/>
        </w:numPr>
        <w:spacing w:after="0"/>
        <w:ind w:left="993" w:hanging="284"/>
        <w:jc w:val="both"/>
      </w:pPr>
      <w:r>
        <w:t>Narzędzia wspomagające analizę statystyczną i finansową, analizę wariantową i rozwiązywanie problemów optymalizacyjnych.</w:t>
      </w:r>
    </w:p>
    <w:p w14:paraId="607FE625" w14:textId="77777777" w:rsidR="00694750" w:rsidRDefault="00694750" w:rsidP="001A3D42">
      <w:pPr>
        <w:pStyle w:val="Akapitzlist"/>
        <w:numPr>
          <w:ilvl w:val="0"/>
          <w:numId w:val="52"/>
        </w:numPr>
        <w:spacing w:after="0"/>
        <w:ind w:left="993" w:hanging="284"/>
        <w:jc w:val="both"/>
      </w:pPr>
      <w:r>
        <w:lastRenderedPageBreak/>
        <w:t>Tworzenie raportów tabeli przestawnych umożliwiających dynamiczną zmianę wymiarów oraz wykresów bazujących na danych z tabeli przestawnych.</w:t>
      </w:r>
    </w:p>
    <w:p w14:paraId="25AD0FC1" w14:textId="77777777" w:rsidR="00694750" w:rsidRDefault="00694750" w:rsidP="001A3D42">
      <w:pPr>
        <w:pStyle w:val="Akapitzlist"/>
        <w:numPr>
          <w:ilvl w:val="0"/>
          <w:numId w:val="52"/>
        </w:numPr>
        <w:spacing w:after="0"/>
        <w:ind w:left="993" w:hanging="284"/>
        <w:jc w:val="both"/>
      </w:pPr>
      <w:r>
        <w:t>Wyszukiwanie i zamianę danych.</w:t>
      </w:r>
    </w:p>
    <w:p w14:paraId="7B4231AE" w14:textId="77777777" w:rsidR="00694750" w:rsidRDefault="00694750" w:rsidP="001A3D42">
      <w:pPr>
        <w:pStyle w:val="Akapitzlist"/>
        <w:numPr>
          <w:ilvl w:val="0"/>
          <w:numId w:val="52"/>
        </w:numPr>
        <w:spacing w:after="0"/>
        <w:ind w:left="993" w:hanging="284"/>
        <w:jc w:val="both"/>
      </w:pPr>
      <w:r>
        <w:t>Wykonywanie analiz danych przy użyciu formatowania warunkowego.</w:t>
      </w:r>
    </w:p>
    <w:p w14:paraId="3578E6DC" w14:textId="77777777" w:rsidR="00694750" w:rsidRDefault="00694750" w:rsidP="001A3D42">
      <w:pPr>
        <w:pStyle w:val="Akapitzlist"/>
        <w:numPr>
          <w:ilvl w:val="0"/>
          <w:numId w:val="52"/>
        </w:numPr>
        <w:spacing w:after="0"/>
        <w:ind w:left="993" w:hanging="284"/>
        <w:jc w:val="both"/>
      </w:pPr>
      <w:r>
        <w:t>Nazywanie komórek arkusza i odwoływanie się w formułach po takiej nazwie.</w:t>
      </w:r>
    </w:p>
    <w:p w14:paraId="7A3D4921"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1C2B7492" w14:textId="77777777" w:rsidR="00694750" w:rsidRDefault="00694750" w:rsidP="001A3D42">
      <w:pPr>
        <w:pStyle w:val="Akapitzlist"/>
        <w:numPr>
          <w:ilvl w:val="0"/>
          <w:numId w:val="52"/>
        </w:numPr>
        <w:spacing w:after="0"/>
        <w:ind w:left="993" w:hanging="284"/>
        <w:jc w:val="both"/>
      </w:pPr>
      <w:r>
        <w:t>Formatowanie czasu, daty i wartości finansowych z polskim formatem.</w:t>
      </w:r>
    </w:p>
    <w:p w14:paraId="4A23C900" w14:textId="77777777" w:rsidR="00694750" w:rsidRDefault="00694750" w:rsidP="001A3D42">
      <w:pPr>
        <w:pStyle w:val="Akapitzlist"/>
        <w:numPr>
          <w:ilvl w:val="0"/>
          <w:numId w:val="52"/>
        </w:numPr>
        <w:spacing w:after="0"/>
        <w:ind w:left="993" w:hanging="284"/>
        <w:jc w:val="both"/>
      </w:pPr>
      <w:r>
        <w:t>Zapis wielu arkuszy kalkulacyjnych w jednym pliku.</w:t>
      </w:r>
    </w:p>
    <w:p w14:paraId="59E2D52C"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6E18E075" w14:textId="77777777" w:rsidR="00694750" w:rsidRDefault="00694750" w:rsidP="001A3D42">
      <w:pPr>
        <w:pStyle w:val="Akapitzlist"/>
        <w:numPr>
          <w:ilvl w:val="1"/>
          <w:numId w:val="54"/>
        </w:numPr>
        <w:spacing w:after="0"/>
        <w:jc w:val="both"/>
      </w:pPr>
      <w:r>
        <w:t>Narzędzie do przygotowywania i prowadzenia prezentacji musi umożliwiać co najmniej:</w:t>
      </w:r>
    </w:p>
    <w:p w14:paraId="4B67E2C9" w14:textId="77777777" w:rsidR="00694750" w:rsidRDefault="00694750" w:rsidP="001A3D42">
      <w:pPr>
        <w:pStyle w:val="Akapitzlist"/>
        <w:numPr>
          <w:ilvl w:val="0"/>
          <w:numId w:val="52"/>
        </w:numPr>
        <w:spacing w:after="0"/>
        <w:ind w:left="993" w:hanging="284"/>
        <w:jc w:val="both"/>
      </w:pPr>
      <w:r>
        <w:t>Przygotowywanie prezentacji multimedialnych, które mogą być prezentowanie przy użyciu projektora multimedialnego.</w:t>
      </w:r>
    </w:p>
    <w:p w14:paraId="6B7423A4" w14:textId="77777777" w:rsidR="00694750" w:rsidRDefault="00694750" w:rsidP="001A3D42">
      <w:pPr>
        <w:pStyle w:val="Akapitzlist"/>
        <w:numPr>
          <w:ilvl w:val="0"/>
          <w:numId w:val="52"/>
        </w:numPr>
        <w:spacing w:after="0"/>
        <w:ind w:left="993" w:hanging="284"/>
        <w:jc w:val="both"/>
      </w:pPr>
      <w:r>
        <w:t>Drukowanie w formacie umożliwiającym robienie notatek.</w:t>
      </w:r>
    </w:p>
    <w:p w14:paraId="6188369F" w14:textId="77777777" w:rsidR="00694750" w:rsidRDefault="00694750" w:rsidP="001A3D42">
      <w:pPr>
        <w:pStyle w:val="Akapitzlist"/>
        <w:numPr>
          <w:ilvl w:val="0"/>
          <w:numId w:val="52"/>
        </w:numPr>
        <w:spacing w:after="0"/>
        <w:ind w:left="993" w:hanging="284"/>
        <w:jc w:val="both"/>
      </w:pPr>
      <w:r>
        <w:t>Zapisanie jako prezentacja tylko do odczytu.</w:t>
      </w:r>
    </w:p>
    <w:p w14:paraId="41A46F44" w14:textId="77777777" w:rsidR="00694750" w:rsidRDefault="00694750" w:rsidP="001A3D42">
      <w:pPr>
        <w:pStyle w:val="Akapitzlist"/>
        <w:numPr>
          <w:ilvl w:val="0"/>
          <w:numId w:val="52"/>
        </w:numPr>
        <w:spacing w:after="0"/>
        <w:ind w:left="993" w:hanging="284"/>
        <w:jc w:val="both"/>
      </w:pPr>
      <w:r>
        <w:t>Nagrywanie narracji i dołączanie jej do prezentacji.</w:t>
      </w:r>
    </w:p>
    <w:p w14:paraId="5C4D670E" w14:textId="77777777" w:rsidR="00694750" w:rsidRDefault="00694750" w:rsidP="001A3D42">
      <w:pPr>
        <w:pStyle w:val="Akapitzlist"/>
        <w:numPr>
          <w:ilvl w:val="0"/>
          <w:numId w:val="52"/>
        </w:numPr>
        <w:spacing w:after="0"/>
        <w:ind w:left="993" w:hanging="284"/>
        <w:jc w:val="both"/>
      </w:pPr>
      <w:r>
        <w:t>Opatrywanie slajdów notatkami dla prezentera.</w:t>
      </w:r>
    </w:p>
    <w:p w14:paraId="20777EBF" w14:textId="77777777" w:rsidR="00694750" w:rsidRDefault="00694750" w:rsidP="001A3D42">
      <w:pPr>
        <w:pStyle w:val="Akapitzlist"/>
        <w:numPr>
          <w:ilvl w:val="0"/>
          <w:numId w:val="52"/>
        </w:numPr>
        <w:spacing w:after="0"/>
        <w:ind w:left="993" w:hanging="284"/>
        <w:jc w:val="both"/>
      </w:pPr>
      <w:r>
        <w:t>Umieszczanie i formatowanie tekstów, obiektów graficznych, tabel, nagrań dźwiękowych i wideo.</w:t>
      </w:r>
    </w:p>
    <w:p w14:paraId="23462620" w14:textId="77777777" w:rsidR="00694750" w:rsidRDefault="00694750" w:rsidP="001A3D42">
      <w:pPr>
        <w:pStyle w:val="Akapitzlist"/>
        <w:numPr>
          <w:ilvl w:val="0"/>
          <w:numId w:val="52"/>
        </w:numPr>
        <w:spacing w:after="0"/>
        <w:ind w:left="993" w:hanging="284"/>
        <w:jc w:val="both"/>
      </w:pPr>
      <w:r>
        <w:t>Umieszczanie tabel i wykresów pochodzących z arkusza kalkulacyjnego.</w:t>
      </w:r>
    </w:p>
    <w:p w14:paraId="55317111" w14:textId="77777777" w:rsidR="00694750" w:rsidRDefault="00694750" w:rsidP="001A3D42">
      <w:pPr>
        <w:pStyle w:val="Akapitzlist"/>
        <w:numPr>
          <w:ilvl w:val="0"/>
          <w:numId w:val="52"/>
        </w:numPr>
        <w:spacing w:after="0"/>
        <w:ind w:left="993" w:hanging="284"/>
        <w:jc w:val="both"/>
      </w:pPr>
      <w:r>
        <w:t>Odświeżenie wykresu znajdującego się w prezentacji po zmianie danych w źródłowym arkuszu kalkulacyjnym.</w:t>
      </w:r>
    </w:p>
    <w:p w14:paraId="64CB720A" w14:textId="77777777" w:rsidR="00694750" w:rsidRDefault="00694750" w:rsidP="001A3D42">
      <w:pPr>
        <w:pStyle w:val="Akapitzlist"/>
        <w:numPr>
          <w:ilvl w:val="0"/>
          <w:numId w:val="52"/>
        </w:numPr>
        <w:spacing w:after="0"/>
        <w:ind w:left="993" w:hanging="284"/>
        <w:jc w:val="both"/>
      </w:pPr>
      <w:r>
        <w:t>Możliwość tworzenia animacji obiektów i całych slajdów.</w:t>
      </w:r>
    </w:p>
    <w:p w14:paraId="6BE2D3CE" w14:textId="77777777" w:rsidR="00694750" w:rsidRDefault="00694750" w:rsidP="001A3D42">
      <w:pPr>
        <w:pStyle w:val="Akapitzlist"/>
        <w:numPr>
          <w:ilvl w:val="0"/>
          <w:numId w:val="52"/>
        </w:numPr>
        <w:spacing w:after="0"/>
        <w:ind w:left="993" w:hanging="284"/>
        <w:jc w:val="both"/>
      </w:pPr>
      <w:r>
        <w:t>Prowadzenie prezentacji w trybie prezentera, gdzie slajdy są widoczne na jednym monitorze lub projektorze, a na drugim widoczne są slajdy i notatki prezentera.</w:t>
      </w:r>
    </w:p>
    <w:p w14:paraId="77E46E6F" w14:textId="77777777" w:rsidR="00694750" w:rsidRDefault="00694750" w:rsidP="001A3D42">
      <w:pPr>
        <w:pStyle w:val="Akapitzlist"/>
        <w:numPr>
          <w:ilvl w:val="1"/>
          <w:numId w:val="54"/>
        </w:numPr>
        <w:spacing w:after="0"/>
        <w:jc w:val="both"/>
      </w:pPr>
      <w:r>
        <w:t>Narzędzie do zarządzania informacją prywatną (pocztą elektroniczną, kalendarzem, kontaktami i zadaniami) musi umożliwiać:</w:t>
      </w:r>
    </w:p>
    <w:p w14:paraId="116D880C" w14:textId="77777777" w:rsidR="00694750" w:rsidRDefault="00694750" w:rsidP="001A3D42">
      <w:pPr>
        <w:pStyle w:val="Akapitzlist"/>
        <w:numPr>
          <w:ilvl w:val="0"/>
          <w:numId w:val="52"/>
        </w:numPr>
        <w:spacing w:after="0"/>
        <w:ind w:left="993" w:hanging="284"/>
        <w:jc w:val="both"/>
      </w:pPr>
      <w:r>
        <w:t>Pobieranie i wysyłanie poczty elektronicznej z serwera pocztowego.</w:t>
      </w:r>
    </w:p>
    <w:p w14:paraId="3208E13E" w14:textId="77777777" w:rsidR="00694750" w:rsidRDefault="00694750" w:rsidP="001A3D42">
      <w:pPr>
        <w:pStyle w:val="Akapitzlist"/>
        <w:numPr>
          <w:ilvl w:val="0"/>
          <w:numId w:val="52"/>
        </w:numPr>
        <w:spacing w:after="0"/>
        <w:ind w:left="993" w:hanging="284"/>
        <w:jc w:val="both"/>
      </w:pPr>
      <w:r>
        <w:t>Przechowywanie wiadomości na serwerze lub w lokalnym pliku tworzonym z zastosowaniem efektywnej kompresji danych.</w:t>
      </w:r>
    </w:p>
    <w:p w14:paraId="19B5D9CC" w14:textId="77777777" w:rsidR="00694750" w:rsidRDefault="00694750" w:rsidP="001A3D42">
      <w:pPr>
        <w:pStyle w:val="Akapitzlist"/>
        <w:numPr>
          <w:ilvl w:val="0"/>
          <w:numId w:val="52"/>
        </w:numPr>
        <w:spacing w:after="0"/>
        <w:ind w:left="993" w:hanging="284"/>
        <w:jc w:val="both"/>
      </w:pPr>
      <w:r>
        <w:t>Filtrowanie niechcianej poczty elektronicznej (SPAM) oraz określanie listy zablokowanych i bezpiecznych nadawców.</w:t>
      </w:r>
    </w:p>
    <w:p w14:paraId="70712B84" w14:textId="77777777" w:rsidR="00694750" w:rsidRDefault="00694750" w:rsidP="001A3D42">
      <w:pPr>
        <w:pStyle w:val="Akapitzlist"/>
        <w:numPr>
          <w:ilvl w:val="0"/>
          <w:numId w:val="52"/>
        </w:numPr>
        <w:spacing w:after="0"/>
        <w:ind w:left="993" w:hanging="284"/>
        <w:jc w:val="both"/>
      </w:pPr>
      <w:r>
        <w:t>Tworzenie katalogów, pozwalających katalogować pocztę elektroniczną.</w:t>
      </w:r>
    </w:p>
    <w:p w14:paraId="409F60F0" w14:textId="77777777" w:rsidR="00694750" w:rsidRDefault="00694750" w:rsidP="001A3D42">
      <w:pPr>
        <w:pStyle w:val="Akapitzlist"/>
        <w:numPr>
          <w:ilvl w:val="0"/>
          <w:numId w:val="52"/>
        </w:numPr>
        <w:spacing w:after="0"/>
        <w:ind w:left="993" w:hanging="284"/>
        <w:jc w:val="both"/>
      </w:pPr>
      <w:r>
        <w:t>Automatyczne grupowanie poczty o tym samym tytule.</w:t>
      </w:r>
    </w:p>
    <w:p w14:paraId="3D56A5F0" w14:textId="77777777" w:rsidR="00694750" w:rsidRDefault="00694750" w:rsidP="001A3D42">
      <w:pPr>
        <w:pStyle w:val="Akapitzlist"/>
        <w:numPr>
          <w:ilvl w:val="0"/>
          <w:numId w:val="52"/>
        </w:numPr>
        <w:spacing w:after="0"/>
        <w:ind w:left="993" w:hanging="284"/>
        <w:jc w:val="both"/>
      </w:pPr>
      <w:r>
        <w:t>Tworzenie reguł przenoszących automatycznie nową pocztę elektroniczną do określonych katalogów bazując na słowach zawartych w tytule, adresie nadawcy i odbiorcy.</w:t>
      </w:r>
    </w:p>
    <w:p w14:paraId="4028BE5B" w14:textId="77777777" w:rsidR="00694750" w:rsidRDefault="00694750" w:rsidP="001A3D42">
      <w:pPr>
        <w:pStyle w:val="Akapitzlist"/>
        <w:numPr>
          <w:ilvl w:val="0"/>
          <w:numId w:val="52"/>
        </w:numPr>
        <w:spacing w:after="0"/>
        <w:ind w:left="993" w:hanging="284"/>
        <w:jc w:val="both"/>
      </w:pPr>
      <w:r>
        <w:t>Oflagowanie poczty elektronicznej z określeniem terminu przypomnienia, oddzielnie dla nadawcy i adresatów.</w:t>
      </w:r>
    </w:p>
    <w:p w14:paraId="761B7E8C" w14:textId="77777777" w:rsidR="00694750" w:rsidRDefault="00694750" w:rsidP="001A3D42">
      <w:pPr>
        <w:pStyle w:val="Akapitzlist"/>
        <w:numPr>
          <w:ilvl w:val="0"/>
          <w:numId w:val="52"/>
        </w:numPr>
        <w:spacing w:after="0"/>
        <w:ind w:left="993" w:hanging="284"/>
        <w:jc w:val="both"/>
      </w:pPr>
      <w:r>
        <w:t>Mechanizm ustalania liczby wiadomości, które mają być synchronizowane lokalnie.</w:t>
      </w:r>
    </w:p>
    <w:p w14:paraId="17D2CABB" w14:textId="77777777" w:rsidR="00694750" w:rsidRDefault="00694750" w:rsidP="001A3D42">
      <w:pPr>
        <w:pStyle w:val="Akapitzlist"/>
        <w:numPr>
          <w:ilvl w:val="0"/>
          <w:numId w:val="52"/>
        </w:numPr>
        <w:spacing w:after="0"/>
        <w:ind w:left="993" w:hanging="284"/>
        <w:jc w:val="both"/>
      </w:pPr>
      <w:r>
        <w:t>Zarządzanie kalendarzem.</w:t>
      </w:r>
    </w:p>
    <w:p w14:paraId="0CB823CE" w14:textId="77777777" w:rsidR="00694750" w:rsidRDefault="00694750" w:rsidP="001A3D42">
      <w:pPr>
        <w:pStyle w:val="Akapitzlist"/>
        <w:numPr>
          <w:ilvl w:val="0"/>
          <w:numId w:val="52"/>
        </w:numPr>
        <w:spacing w:after="0"/>
        <w:ind w:left="993" w:hanging="284"/>
        <w:jc w:val="both"/>
      </w:pPr>
      <w:r>
        <w:t>Udostępnianie kalendarza innym użytkownikom z możliwością określania uprawnień użytkowników.</w:t>
      </w:r>
    </w:p>
    <w:p w14:paraId="0F424E56" w14:textId="77777777" w:rsidR="00694750" w:rsidRDefault="00694750" w:rsidP="001A3D42">
      <w:pPr>
        <w:pStyle w:val="Akapitzlist"/>
        <w:numPr>
          <w:ilvl w:val="0"/>
          <w:numId w:val="52"/>
        </w:numPr>
        <w:spacing w:after="0"/>
        <w:ind w:left="993" w:hanging="284"/>
        <w:jc w:val="both"/>
      </w:pPr>
      <w:r>
        <w:t>Przeglądanie kalendarza innych użytkowników.</w:t>
      </w:r>
    </w:p>
    <w:p w14:paraId="7DC3EB11" w14:textId="77777777" w:rsidR="00694750" w:rsidRDefault="00694750" w:rsidP="001A3D42">
      <w:pPr>
        <w:pStyle w:val="Akapitzlist"/>
        <w:numPr>
          <w:ilvl w:val="0"/>
          <w:numId w:val="52"/>
        </w:numPr>
        <w:spacing w:after="0"/>
        <w:ind w:left="993" w:hanging="284"/>
        <w:jc w:val="both"/>
      </w:pPr>
      <w:r>
        <w:t>Zapraszanie uczestników na spotkanie, co po ich akceptacji powoduje automatyczne wprowadzenie spotkania w ich kalendarzach.</w:t>
      </w:r>
    </w:p>
    <w:p w14:paraId="601DE35C" w14:textId="77777777" w:rsidR="00694750" w:rsidRDefault="00694750" w:rsidP="001A3D42">
      <w:pPr>
        <w:pStyle w:val="Akapitzlist"/>
        <w:numPr>
          <w:ilvl w:val="0"/>
          <w:numId w:val="52"/>
        </w:numPr>
        <w:spacing w:after="0"/>
        <w:ind w:left="993" w:hanging="284"/>
        <w:jc w:val="both"/>
      </w:pPr>
      <w:r>
        <w:t>Zarządzanie listą zadań.</w:t>
      </w:r>
    </w:p>
    <w:p w14:paraId="75A827BF" w14:textId="77777777" w:rsidR="00694750" w:rsidRDefault="00694750" w:rsidP="001A3D42">
      <w:pPr>
        <w:pStyle w:val="Akapitzlist"/>
        <w:numPr>
          <w:ilvl w:val="0"/>
          <w:numId w:val="52"/>
        </w:numPr>
        <w:spacing w:after="0"/>
        <w:ind w:left="993" w:hanging="284"/>
        <w:jc w:val="both"/>
      </w:pPr>
      <w:r>
        <w:t>Zlecanie zadań innym użytkownikom.</w:t>
      </w:r>
    </w:p>
    <w:p w14:paraId="4F09B6BC" w14:textId="77777777" w:rsidR="00694750" w:rsidRDefault="00694750" w:rsidP="001A3D42">
      <w:pPr>
        <w:pStyle w:val="Akapitzlist"/>
        <w:numPr>
          <w:ilvl w:val="0"/>
          <w:numId w:val="52"/>
        </w:numPr>
        <w:spacing w:after="0"/>
        <w:ind w:left="993" w:hanging="284"/>
        <w:jc w:val="both"/>
      </w:pPr>
      <w:r>
        <w:lastRenderedPageBreak/>
        <w:t>Zarządzanie listą kontaktów.</w:t>
      </w:r>
    </w:p>
    <w:p w14:paraId="42B416F3" w14:textId="77777777" w:rsidR="00694750" w:rsidRDefault="00694750" w:rsidP="001A3D42">
      <w:pPr>
        <w:pStyle w:val="Akapitzlist"/>
        <w:numPr>
          <w:ilvl w:val="0"/>
          <w:numId w:val="52"/>
        </w:numPr>
        <w:spacing w:after="0"/>
        <w:ind w:left="993" w:hanging="284"/>
        <w:jc w:val="both"/>
      </w:pPr>
      <w:r>
        <w:t>Udostępnianie listy kontaktów innym użytkownikom.</w:t>
      </w:r>
    </w:p>
    <w:p w14:paraId="11E13B27" w14:textId="77777777" w:rsidR="00694750" w:rsidRDefault="00694750" w:rsidP="001A3D42">
      <w:pPr>
        <w:pStyle w:val="Akapitzlist"/>
        <w:numPr>
          <w:ilvl w:val="0"/>
          <w:numId w:val="52"/>
        </w:numPr>
        <w:spacing w:after="0"/>
        <w:ind w:left="993" w:hanging="284"/>
        <w:jc w:val="both"/>
      </w:pPr>
      <w:r>
        <w:t>Przeglądanie listy kontaktów innych użytkowników.</w:t>
      </w:r>
    </w:p>
    <w:p w14:paraId="08A6F69A" w14:textId="77777777" w:rsidR="00694750" w:rsidRDefault="00694750" w:rsidP="001A3D42">
      <w:pPr>
        <w:pStyle w:val="Akapitzlist"/>
        <w:numPr>
          <w:ilvl w:val="0"/>
          <w:numId w:val="52"/>
        </w:numPr>
        <w:spacing w:after="0"/>
        <w:ind w:left="993" w:hanging="284"/>
        <w:jc w:val="both"/>
      </w:pPr>
      <w:r>
        <w:t>Możliwość przesyłania kontaktów innym użytkowników.</w:t>
      </w:r>
    </w:p>
    <w:p w14:paraId="084F249A" w14:textId="25E43349" w:rsidR="00694750" w:rsidRPr="000D6415" w:rsidRDefault="00694750" w:rsidP="001A3D42">
      <w:pPr>
        <w:pStyle w:val="Akapitzlist"/>
        <w:numPr>
          <w:ilvl w:val="0"/>
          <w:numId w:val="54"/>
        </w:numPr>
        <w:spacing w:after="0"/>
        <w:jc w:val="both"/>
      </w:pPr>
      <w:r w:rsidRPr="000D6415">
        <w:t xml:space="preserve">Gwarancja producenta spełniająca warunki: co najmniej </w:t>
      </w:r>
      <w:r>
        <w:t>24 miesiące</w:t>
      </w:r>
      <w:r w:rsidRPr="000D6415">
        <w:t xml:space="preserve"> gwarancji w miejscu używania sprzętu, czas </w:t>
      </w:r>
      <w:r w:rsidR="00955062">
        <w:t>naprawy</w:t>
      </w:r>
      <w:r w:rsidRPr="000D6415">
        <w:t xml:space="preserve"> - do końca następnego dnia roboczego, producent komputera musi zapewniać informacje o gwarancji i konfiguracji i oprogramowaniu sprzętowym na dedykowanej stronie www po podaniu numeru seryjnego komputera, w okresie gwarancji producenta uszkodzone dyski pozostają u Zamawiającego.</w:t>
      </w:r>
    </w:p>
    <w:p w14:paraId="7B970ECF" w14:textId="5E244956" w:rsidR="00694750" w:rsidRPr="005E6C48" w:rsidRDefault="00694750" w:rsidP="00F03789">
      <w:pPr>
        <w:pStyle w:val="Akapitzlist"/>
        <w:numPr>
          <w:ilvl w:val="0"/>
          <w:numId w:val="54"/>
        </w:numPr>
        <w:spacing w:after="0"/>
        <w:jc w:val="both"/>
      </w:pPr>
      <w:r w:rsidRPr="005546DF">
        <w:t xml:space="preserve">Każdy komputer musi </w:t>
      </w:r>
      <w:r w:rsidR="00F03789">
        <w:t xml:space="preserve">posiadać </w:t>
      </w:r>
      <w:r w:rsidRPr="005E6C48">
        <w:t xml:space="preserve">ekran matowy </w:t>
      </w:r>
      <w:r>
        <w:t>typu</w:t>
      </w:r>
      <w:r w:rsidRPr="005E6C48">
        <w:t xml:space="preserve"> LED o przekątnej co najmniej </w:t>
      </w:r>
      <w:r>
        <w:t>21,5</w:t>
      </w:r>
      <w:r w:rsidRPr="00056B3E">
        <w:t>”</w:t>
      </w:r>
      <w:r w:rsidRPr="005E6C48">
        <w:t>;</w:t>
      </w:r>
      <w:r w:rsidR="00F03789">
        <w:t xml:space="preserve"> </w:t>
      </w:r>
      <w:r w:rsidRPr="005E6C48">
        <w:t>jasność przynajmniej 250cd/m2; kontrast typowy przynajmniej 1000:1,</w:t>
      </w:r>
      <w:r w:rsidR="00F03789">
        <w:t xml:space="preserve"> </w:t>
      </w:r>
      <w:r w:rsidRPr="005E6C48">
        <w:t>rozdzielczość co najmniej 1920x1080</w:t>
      </w:r>
      <w:r w:rsidR="00F03789">
        <w:t>.</w:t>
      </w:r>
    </w:p>
    <w:p w14:paraId="4D7DFEA8" w14:textId="20E2C681" w:rsidR="00694750" w:rsidRDefault="00694750" w:rsidP="001A3D42">
      <w:pPr>
        <w:pStyle w:val="Akapitzlist"/>
        <w:numPr>
          <w:ilvl w:val="0"/>
          <w:numId w:val="54"/>
        </w:numPr>
        <w:spacing w:after="0"/>
        <w:jc w:val="both"/>
      </w:pPr>
      <w:bookmarkStart w:id="49" w:name="_Hlk33571467"/>
      <w:r>
        <w:t xml:space="preserve">Do każdego zestawu należy dostarczyć podłogowy UPS: moc pozorna co najmniej 500 VA; moc rzeczywista co najmniej 300 Wat; liczba i rodzaj gniazdek z utrzymaniem zasilania: co najmniej 4 x IEC320 C13 (10A), czas podtrzymania dla obciążenia 100% co najmniej </w:t>
      </w:r>
      <w:r w:rsidRPr="00AB3DFE">
        <w:t>2</w:t>
      </w:r>
      <w:r>
        <w:t xml:space="preserve"> min, czas podtrzymania przy obciążeniu 50% co najmniej 9 min.</w:t>
      </w:r>
      <w:r w:rsidR="000C7E49">
        <w:t>:</w:t>
      </w:r>
      <w:r>
        <w:t xml:space="preserve"> zimny start, interfejs komunikacyjny USB</w:t>
      </w:r>
      <w:bookmarkEnd w:id="49"/>
      <w:r>
        <w:t>.</w:t>
      </w:r>
    </w:p>
    <w:p w14:paraId="1AFFE961" w14:textId="07B88975" w:rsidR="00694750" w:rsidRPr="00694750" w:rsidRDefault="00694750" w:rsidP="001A3D42">
      <w:pPr>
        <w:pStyle w:val="Akapitzlist"/>
        <w:numPr>
          <w:ilvl w:val="0"/>
          <w:numId w:val="54"/>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rsidRPr="00694750">
        <w:rPr>
          <w:rFonts w:cs="Calibri"/>
          <w:color w:val="000000"/>
          <w:szCs w:val="18"/>
        </w:rPr>
        <w:t xml:space="preserve">CPU </w:t>
      </w:r>
      <w:proofErr w:type="spellStart"/>
      <w:r w:rsidRPr="00694750">
        <w:rPr>
          <w:rFonts w:cs="Calibri"/>
          <w:color w:val="000000"/>
          <w:szCs w:val="18"/>
        </w:rPr>
        <w:t>PassMark</w:t>
      </w:r>
      <w:proofErr w:type="spellEnd"/>
      <w:r w:rsidRPr="00694750">
        <w:rPr>
          <w:rFonts w:cs="Calibri"/>
          <w:color w:val="000000"/>
          <w:szCs w:val="18"/>
        </w:rPr>
        <w:t xml:space="preserve"> Performance Test dla procesora</w:t>
      </w:r>
      <w:r>
        <w:t>, dokument gwarancyjny producenta potwierdzający warunki gwarancji.</w:t>
      </w:r>
    </w:p>
    <w:sectPr w:rsidR="00694750" w:rsidRPr="00694750" w:rsidSect="00C6237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244B" w14:textId="77777777" w:rsidR="000E6336" w:rsidRDefault="000E6336" w:rsidP="0005185F">
      <w:pPr>
        <w:spacing w:after="0" w:line="240" w:lineRule="auto"/>
      </w:pPr>
      <w:r>
        <w:separator/>
      </w:r>
    </w:p>
  </w:endnote>
  <w:endnote w:type="continuationSeparator" w:id="0">
    <w:p w14:paraId="0BF515B3" w14:textId="77777777" w:rsidR="000E6336" w:rsidRDefault="000E6336" w:rsidP="000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MS Gothic"/>
    <w:charset w:val="00"/>
    <w:family w:val="roman"/>
    <w:pitch w:val="variable"/>
  </w:font>
  <w:font w:name="Andale Sans UI">
    <w:altName w:val="Arial Unicode MS"/>
    <w:charset w:val="EE"/>
    <w:family w:val="auto"/>
    <w:pitch w:val="variable"/>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618638"/>
      <w:docPartObj>
        <w:docPartGallery w:val="Page Numbers (Bottom of Page)"/>
        <w:docPartUnique/>
      </w:docPartObj>
    </w:sdtPr>
    <w:sdtEndPr/>
    <w:sdtContent>
      <w:p w14:paraId="099D329E" w14:textId="478DF2F1" w:rsidR="0071417B" w:rsidRDefault="0071417B">
        <w:pPr>
          <w:pStyle w:val="Stopka"/>
          <w:jc w:val="right"/>
        </w:pPr>
        <w:r>
          <w:fldChar w:fldCharType="begin"/>
        </w:r>
        <w:r>
          <w:instrText>PAGE   \* MERGEFORMAT</w:instrText>
        </w:r>
        <w:r>
          <w:fldChar w:fldCharType="separate"/>
        </w:r>
        <w:r>
          <w:t>2</w:t>
        </w:r>
        <w:r>
          <w:fldChar w:fldCharType="end"/>
        </w:r>
      </w:p>
    </w:sdtContent>
  </w:sdt>
  <w:p w14:paraId="23FBBFA1" w14:textId="77777777" w:rsidR="0071417B" w:rsidRDefault="007141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517F" w14:textId="77777777" w:rsidR="000E6336" w:rsidRDefault="000E6336" w:rsidP="0005185F">
      <w:pPr>
        <w:spacing w:after="0" w:line="240" w:lineRule="auto"/>
      </w:pPr>
      <w:r>
        <w:separator/>
      </w:r>
    </w:p>
  </w:footnote>
  <w:footnote w:type="continuationSeparator" w:id="0">
    <w:p w14:paraId="1E752B7C" w14:textId="77777777" w:rsidR="000E6336" w:rsidRDefault="000E6336" w:rsidP="0005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CE85" w14:textId="7595205B" w:rsidR="0071417B" w:rsidRDefault="0071417B">
    <w:pPr>
      <w:pStyle w:val="Nagwek"/>
    </w:pPr>
    <w:r w:rsidRPr="006E7883">
      <w:rPr>
        <w:noProof/>
      </w:rPr>
      <w:drawing>
        <wp:anchor distT="0" distB="0" distL="114300" distR="114300" simplePos="0" relativeHeight="251659264" behindDoc="0" locked="0" layoutInCell="1" allowOverlap="1" wp14:anchorId="7507426F" wp14:editId="059E3DE9">
          <wp:simplePos x="0" y="0"/>
          <wp:positionH relativeFrom="margin">
            <wp:align>center</wp:align>
          </wp:positionH>
          <wp:positionV relativeFrom="margin">
            <wp:posOffset>-723900</wp:posOffset>
          </wp:positionV>
          <wp:extent cx="5760000" cy="554400"/>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A5F"/>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2F0FA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8D31D0"/>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14AFF"/>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05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3CB216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EA481A"/>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6423FB"/>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A83E2D"/>
    <w:multiLevelType w:val="hybridMultilevel"/>
    <w:tmpl w:val="828A7BF8"/>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1480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E7D1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A900D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20616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0C747C0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82C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6051A3"/>
    <w:multiLevelType w:val="hybridMultilevel"/>
    <w:tmpl w:val="D55A9E9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1778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FA738DA"/>
    <w:multiLevelType w:val="hybridMultilevel"/>
    <w:tmpl w:val="BDCE19DC"/>
    <w:lvl w:ilvl="0" w:tplc="83944F3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8A3D9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0C3357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12B4063"/>
    <w:multiLevelType w:val="hybridMultilevel"/>
    <w:tmpl w:val="D0586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237BC"/>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786521"/>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121905C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134C0DD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16543A46"/>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E61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675B2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EA7D24"/>
    <w:multiLevelType w:val="hybridMultilevel"/>
    <w:tmpl w:val="1D0A71A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25635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972630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99D41F2"/>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9CC6623"/>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4"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D86274"/>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ED0A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66503C"/>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5F1298"/>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081378B"/>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706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32F7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D67B2C"/>
    <w:multiLevelType w:val="hybridMultilevel"/>
    <w:tmpl w:val="4C30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74A53"/>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63027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7400B3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29444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E67CA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8D6D6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2DAE2E40"/>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DD87E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ECC7523"/>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E93CE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1C70C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2" w15:restartNumberingAfterBreak="0">
    <w:nsid w:val="304C7E57"/>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95A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12A613E"/>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14F59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1C500C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2163115"/>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2494542"/>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275738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2A531F1"/>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48782D"/>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3"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48D38F2"/>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49500D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743542"/>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936D08"/>
    <w:multiLevelType w:val="hybridMultilevel"/>
    <w:tmpl w:val="3A3095D0"/>
    <w:lvl w:ilvl="0" w:tplc="3432D7C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B20ADE"/>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6CE4818"/>
    <w:multiLevelType w:val="hybridMultilevel"/>
    <w:tmpl w:val="4908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21324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3773014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8AD7B4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5"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6" w15:restartNumberingAfterBreak="0">
    <w:nsid w:val="3A81206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3BF72C10"/>
    <w:multiLevelType w:val="hybridMultilevel"/>
    <w:tmpl w:val="51A810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1D5B1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3F2E03ED"/>
    <w:multiLevelType w:val="hybridMultilevel"/>
    <w:tmpl w:val="CC36A88E"/>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8E6602"/>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2"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C922E4"/>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1CB3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5D2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4121BD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99B0F5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9A45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BA24A36"/>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D575A5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4E2074EB"/>
    <w:multiLevelType w:val="hybridMultilevel"/>
    <w:tmpl w:val="32B469B2"/>
    <w:lvl w:ilvl="0" w:tplc="449696DE">
      <w:start w:val="1"/>
      <w:numFmt w:val="decimal"/>
      <w:lvlText w:val="%1."/>
      <w:lvlJc w:val="left"/>
      <w:pPr>
        <w:ind w:left="360" w:hanging="360"/>
      </w:pPr>
      <w:rPr>
        <w:rFonts w:asciiTheme="minorHAnsi" w:hAnsiTheme="minorHAnsi" w:hint="default"/>
      </w:rPr>
    </w:lvl>
    <w:lvl w:ilvl="1" w:tplc="95BA72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E4B5D6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E9610C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7" w15:restartNumberingAfterBreak="0">
    <w:nsid w:val="4FBC3083"/>
    <w:multiLevelType w:val="hybridMultilevel"/>
    <w:tmpl w:val="FF6ECA5C"/>
    <w:lvl w:ilvl="0" w:tplc="E53A693C">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15B4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429718C"/>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42C60EC"/>
    <w:multiLevelType w:val="hybridMultilevel"/>
    <w:tmpl w:val="F9A60C8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4993184"/>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56012DA8"/>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562A51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65D713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7680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7C60669"/>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83F3DF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0" w15:restartNumberingAfterBreak="0">
    <w:nsid w:val="58EC251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A04226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D033A1"/>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21C29F1"/>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2BA48A8"/>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654253E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62C695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682405F4"/>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8ED28D8"/>
    <w:multiLevelType w:val="hybridMultilevel"/>
    <w:tmpl w:val="4E103616"/>
    <w:lvl w:ilvl="0" w:tplc="4AEA61D6">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9390AB2"/>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69F17EA2"/>
    <w:multiLevelType w:val="hybridMultilevel"/>
    <w:tmpl w:val="D15651B2"/>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661D19"/>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853E4B"/>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CB2CE9"/>
    <w:multiLevelType w:val="hybridMultilevel"/>
    <w:tmpl w:val="27AEA8E2"/>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D04C0B"/>
    <w:multiLevelType w:val="hybridMultilevel"/>
    <w:tmpl w:val="506A6A00"/>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C7F0C34"/>
    <w:multiLevelType w:val="hybridMultilevel"/>
    <w:tmpl w:val="CDFC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985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D0054E9"/>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6F1A7D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FFA1FE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6" w15:restartNumberingAfterBreak="0">
    <w:nsid w:val="709E2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1285206"/>
    <w:multiLevelType w:val="hybridMultilevel"/>
    <w:tmpl w:val="B870554E"/>
    <w:lvl w:ilvl="0" w:tplc="E6083C8C">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72D42"/>
    <w:multiLevelType w:val="hybridMultilevel"/>
    <w:tmpl w:val="E09EA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734D0FF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3A43C8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4DB3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5D12EF5"/>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EC0CC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8" w15:restartNumberingAfterBreak="0">
    <w:nsid w:val="770A7E05"/>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89B1EDF"/>
    <w:multiLevelType w:val="hybridMultilevel"/>
    <w:tmpl w:val="F728737C"/>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0D44C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CF2E5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B2349D9"/>
    <w:multiLevelType w:val="hybridMultilevel"/>
    <w:tmpl w:val="0C881F14"/>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B5A6E7E"/>
    <w:multiLevelType w:val="hybridMultilevel"/>
    <w:tmpl w:val="68086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6D3EEF"/>
    <w:multiLevelType w:val="hybridMultilevel"/>
    <w:tmpl w:val="4942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DD4D71"/>
    <w:multiLevelType w:val="hybridMultilevel"/>
    <w:tmpl w:val="990498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76"/>
  </w:num>
  <w:num w:numId="3">
    <w:abstractNumId w:val="178"/>
  </w:num>
  <w:num w:numId="4">
    <w:abstractNumId w:val="56"/>
  </w:num>
  <w:num w:numId="5">
    <w:abstractNumId w:val="27"/>
  </w:num>
  <w:num w:numId="6">
    <w:abstractNumId w:val="64"/>
  </w:num>
  <w:num w:numId="7">
    <w:abstractNumId w:val="114"/>
  </w:num>
  <w:num w:numId="8">
    <w:abstractNumId w:val="136"/>
  </w:num>
  <w:num w:numId="9">
    <w:abstractNumId w:val="20"/>
  </w:num>
  <w:num w:numId="10">
    <w:abstractNumId w:val="170"/>
  </w:num>
  <w:num w:numId="11">
    <w:abstractNumId w:val="146"/>
  </w:num>
  <w:num w:numId="12">
    <w:abstractNumId w:val="137"/>
  </w:num>
  <w:num w:numId="13">
    <w:abstractNumId w:val="154"/>
  </w:num>
  <w:num w:numId="14">
    <w:abstractNumId w:val="68"/>
  </w:num>
  <w:num w:numId="15">
    <w:abstractNumId w:val="31"/>
  </w:num>
  <w:num w:numId="16">
    <w:abstractNumId w:val="132"/>
  </w:num>
  <w:num w:numId="17">
    <w:abstractNumId w:val="168"/>
  </w:num>
  <w:num w:numId="18">
    <w:abstractNumId w:val="127"/>
  </w:num>
  <w:num w:numId="19">
    <w:abstractNumId w:val="74"/>
  </w:num>
  <w:num w:numId="20">
    <w:abstractNumId w:val="34"/>
  </w:num>
  <w:num w:numId="21">
    <w:abstractNumId w:val="15"/>
  </w:num>
  <w:num w:numId="22">
    <w:abstractNumId w:val="164"/>
  </w:num>
  <w:num w:numId="23">
    <w:abstractNumId w:val="152"/>
  </w:num>
  <w:num w:numId="24">
    <w:abstractNumId w:val="16"/>
  </w:num>
  <w:num w:numId="25">
    <w:abstractNumId w:val="39"/>
  </w:num>
  <w:num w:numId="26">
    <w:abstractNumId w:val="10"/>
  </w:num>
  <w:num w:numId="27">
    <w:abstractNumId w:val="112"/>
  </w:num>
  <w:num w:numId="28">
    <w:abstractNumId w:val="174"/>
  </w:num>
  <w:num w:numId="29">
    <w:abstractNumId w:val="44"/>
  </w:num>
  <w:num w:numId="30">
    <w:abstractNumId w:val="24"/>
  </w:num>
  <w:num w:numId="31">
    <w:abstractNumId w:val="162"/>
  </w:num>
  <w:num w:numId="32">
    <w:abstractNumId w:val="140"/>
  </w:num>
  <w:num w:numId="33">
    <w:abstractNumId w:val="9"/>
  </w:num>
  <w:num w:numId="34">
    <w:abstractNumId w:val="62"/>
  </w:num>
  <w:num w:numId="35">
    <w:abstractNumId w:val="159"/>
  </w:num>
  <w:num w:numId="36">
    <w:abstractNumId w:val="36"/>
  </w:num>
  <w:num w:numId="37">
    <w:abstractNumId w:val="169"/>
  </w:num>
  <w:num w:numId="38">
    <w:abstractNumId w:val="58"/>
  </w:num>
  <w:num w:numId="39">
    <w:abstractNumId w:val="134"/>
  </w:num>
  <w:num w:numId="40">
    <w:abstractNumId w:val="129"/>
  </w:num>
  <w:num w:numId="41">
    <w:abstractNumId w:val="6"/>
  </w:num>
  <w:num w:numId="42">
    <w:abstractNumId w:val="30"/>
  </w:num>
  <w:num w:numId="43">
    <w:abstractNumId w:val="116"/>
  </w:num>
  <w:num w:numId="44">
    <w:abstractNumId w:val="86"/>
  </w:num>
  <w:num w:numId="45">
    <w:abstractNumId w:val="117"/>
  </w:num>
  <w:num w:numId="46">
    <w:abstractNumId w:val="107"/>
  </w:num>
  <w:num w:numId="47">
    <w:abstractNumId w:val="4"/>
  </w:num>
  <w:num w:numId="48">
    <w:abstractNumId w:val="18"/>
  </w:num>
  <w:num w:numId="49">
    <w:abstractNumId w:val="33"/>
  </w:num>
  <w:num w:numId="50">
    <w:abstractNumId w:val="121"/>
  </w:num>
  <w:num w:numId="51">
    <w:abstractNumId w:val="67"/>
  </w:num>
  <w:num w:numId="52">
    <w:abstractNumId w:val="108"/>
  </w:num>
  <w:num w:numId="53">
    <w:abstractNumId w:val="89"/>
  </w:num>
  <w:num w:numId="54">
    <w:abstractNumId w:val="104"/>
  </w:num>
  <w:num w:numId="55">
    <w:abstractNumId w:val="11"/>
  </w:num>
  <w:num w:numId="56">
    <w:abstractNumId w:val="78"/>
  </w:num>
  <w:num w:numId="57">
    <w:abstractNumId w:val="103"/>
  </w:num>
  <w:num w:numId="58">
    <w:abstractNumId w:val="167"/>
  </w:num>
  <w:num w:numId="59">
    <w:abstractNumId w:val="59"/>
  </w:num>
  <w:num w:numId="60">
    <w:abstractNumId w:val="110"/>
  </w:num>
  <w:num w:numId="61">
    <w:abstractNumId w:val="65"/>
  </w:num>
  <w:num w:numId="62">
    <w:abstractNumId w:val="46"/>
  </w:num>
  <w:num w:numId="63">
    <w:abstractNumId w:val="49"/>
  </w:num>
  <w:num w:numId="64">
    <w:abstractNumId w:val="35"/>
  </w:num>
  <w:num w:numId="65">
    <w:abstractNumId w:val="92"/>
  </w:num>
  <w:num w:numId="66">
    <w:abstractNumId w:val="76"/>
  </w:num>
  <w:num w:numId="67">
    <w:abstractNumId w:val="105"/>
  </w:num>
  <w:num w:numId="68">
    <w:abstractNumId w:val="77"/>
  </w:num>
  <w:num w:numId="69">
    <w:abstractNumId w:val="12"/>
  </w:num>
  <w:num w:numId="70">
    <w:abstractNumId w:val="141"/>
  </w:num>
  <w:num w:numId="71">
    <w:abstractNumId w:val="84"/>
  </w:num>
  <w:num w:numId="72">
    <w:abstractNumId w:val="14"/>
  </w:num>
  <w:num w:numId="73">
    <w:abstractNumId w:val="125"/>
  </w:num>
  <w:num w:numId="74">
    <w:abstractNumId w:val="143"/>
  </w:num>
  <w:num w:numId="75">
    <w:abstractNumId w:val="171"/>
  </w:num>
  <w:num w:numId="76">
    <w:abstractNumId w:val="26"/>
  </w:num>
  <w:num w:numId="77">
    <w:abstractNumId w:val="139"/>
  </w:num>
  <w:num w:numId="78">
    <w:abstractNumId w:val="61"/>
  </w:num>
  <w:num w:numId="79">
    <w:abstractNumId w:val="45"/>
  </w:num>
  <w:num w:numId="80">
    <w:abstractNumId w:val="53"/>
  </w:num>
  <w:num w:numId="81">
    <w:abstractNumId w:val="119"/>
  </w:num>
  <w:num w:numId="82">
    <w:abstractNumId w:val="75"/>
  </w:num>
  <w:num w:numId="83">
    <w:abstractNumId w:val="72"/>
  </w:num>
  <w:num w:numId="84">
    <w:abstractNumId w:val="28"/>
  </w:num>
  <w:num w:numId="85">
    <w:abstractNumId w:val="156"/>
  </w:num>
  <w:num w:numId="86">
    <w:abstractNumId w:val="69"/>
  </w:num>
  <w:num w:numId="87">
    <w:abstractNumId w:val="87"/>
  </w:num>
  <w:num w:numId="88">
    <w:abstractNumId w:val="3"/>
  </w:num>
  <w:num w:numId="89">
    <w:abstractNumId w:val="155"/>
  </w:num>
  <w:num w:numId="90">
    <w:abstractNumId w:val="106"/>
  </w:num>
  <w:num w:numId="91">
    <w:abstractNumId w:val="21"/>
  </w:num>
  <w:num w:numId="92">
    <w:abstractNumId w:val="55"/>
  </w:num>
  <w:num w:numId="93">
    <w:abstractNumId w:val="60"/>
  </w:num>
  <w:num w:numId="94">
    <w:abstractNumId w:val="98"/>
  </w:num>
  <w:num w:numId="95">
    <w:abstractNumId w:val="91"/>
  </w:num>
  <w:num w:numId="96">
    <w:abstractNumId w:val="79"/>
  </w:num>
  <w:num w:numId="97">
    <w:abstractNumId w:val="0"/>
  </w:num>
  <w:num w:numId="98">
    <w:abstractNumId w:val="153"/>
  </w:num>
  <w:num w:numId="99">
    <w:abstractNumId w:val="145"/>
  </w:num>
  <w:num w:numId="100">
    <w:abstractNumId w:val="142"/>
  </w:num>
  <w:num w:numId="101">
    <w:abstractNumId w:val="42"/>
  </w:num>
  <w:num w:numId="102">
    <w:abstractNumId w:val="25"/>
  </w:num>
  <w:num w:numId="103">
    <w:abstractNumId w:val="123"/>
  </w:num>
  <w:num w:numId="104">
    <w:abstractNumId w:val="144"/>
  </w:num>
  <w:num w:numId="105">
    <w:abstractNumId w:val="150"/>
  </w:num>
  <w:num w:numId="106">
    <w:abstractNumId w:val="122"/>
  </w:num>
  <w:num w:numId="107">
    <w:abstractNumId w:val="157"/>
  </w:num>
  <w:num w:numId="108">
    <w:abstractNumId w:val="22"/>
  </w:num>
  <w:num w:numId="109">
    <w:abstractNumId w:val="38"/>
  </w:num>
  <w:num w:numId="110">
    <w:abstractNumId w:val="13"/>
  </w:num>
  <w:num w:numId="111">
    <w:abstractNumId w:val="149"/>
  </w:num>
  <w:num w:numId="112">
    <w:abstractNumId w:val="99"/>
  </w:num>
  <w:num w:numId="113">
    <w:abstractNumId w:val="37"/>
  </w:num>
  <w:num w:numId="114">
    <w:abstractNumId w:val="52"/>
  </w:num>
  <w:num w:numId="115">
    <w:abstractNumId w:val="7"/>
  </w:num>
  <w:num w:numId="116">
    <w:abstractNumId w:val="133"/>
  </w:num>
  <w:num w:numId="117">
    <w:abstractNumId w:val="165"/>
  </w:num>
  <w:num w:numId="118">
    <w:abstractNumId w:val="5"/>
  </w:num>
  <w:num w:numId="119">
    <w:abstractNumId w:val="172"/>
  </w:num>
  <w:num w:numId="120">
    <w:abstractNumId w:val="48"/>
  </w:num>
  <w:num w:numId="121">
    <w:abstractNumId w:val="47"/>
  </w:num>
  <w:num w:numId="122">
    <w:abstractNumId w:val="163"/>
  </w:num>
  <w:num w:numId="123">
    <w:abstractNumId w:val="118"/>
  </w:num>
  <w:num w:numId="124">
    <w:abstractNumId w:val="93"/>
  </w:num>
  <w:num w:numId="125">
    <w:abstractNumId w:val="109"/>
  </w:num>
  <w:num w:numId="126">
    <w:abstractNumId w:val="63"/>
  </w:num>
  <w:num w:numId="127">
    <w:abstractNumId w:val="83"/>
  </w:num>
  <w:num w:numId="128">
    <w:abstractNumId w:val="17"/>
  </w:num>
  <w:num w:numId="129">
    <w:abstractNumId w:val="173"/>
  </w:num>
  <w:num w:numId="130">
    <w:abstractNumId w:val="102"/>
  </w:num>
  <w:num w:numId="131">
    <w:abstractNumId w:val="135"/>
  </w:num>
  <w:num w:numId="132">
    <w:abstractNumId w:val="1"/>
  </w:num>
  <w:num w:numId="133">
    <w:abstractNumId w:val="81"/>
  </w:num>
  <w:num w:numId="134">
    <w:abstractNumId w:val="131"/>
  </w:num>
  <w:num w:numId="135">
    <w:abstractNumId w:val="54"/>
  </w:num>
  <w:num w:numId="136">
    <w:abstractNumId w:val="120"/>
  </w:num>
  <w:num w:numId="137">
    <w:abstractNumId w:val="50"/>
  </w:num>
  <w:num w:numId="138">
    <w:abstractNumId w:val="151"/>
  </w:num>
  <w:num w:numId="139">
    <w:abstractNumId w:val="158"/>
  </w:num>
  <w:num w:numId="140">
    <w:abstractNumId w:val="177"/>
  </w:num>
  <w:num w:numId="141">
    <w:abstractNumId w:val="175"/>
  </w:num>
  <w:num w:numId="142">
    <w:abstractNumId w:val="161"/>
  </w:num>
  <w:num w:numId="143">
    <w:abstractNumId w:val="85"/>
  </w:num>
  <w:num w:numId="144">
    <w:abstractNumId w:val="80"/>
  </w:num>
  <w:num w:numId="145">
    <w:abstractNumId w:val="73"/>
  </w:num>
  <w:num w:numId="146">
    <w:abstractNumId w:val="94"/>
  </w:num>
  <w:num w:numId="147">
    <w:abstractNumId w:val="4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num>
  <w:num w:numId="154">
    <w:abstractNumId w:val="113"/>
  </w:num>
  <w:num w:numId="155">
    <w:abstractNumId w:val="71"/>
  </w:num>
  <w:num w:numId="156">
    <w:abstractNumId w:val="124"/>
  </w:num>
  <w:num w:numId="157">
    <w:abstractNumId w:val="96"/>
  </w:num>
  <w:num w:numId="158">
    <w:abstractNumId w:val="19"/>
  </w:num>
  <w:num w:numId="159">
    <w:abstractNumId w:val="40"/>
  </w:num>
  <w:num w:numId="160">
    <w:abstractNumId w:val="51"/>
  </w:num>
  <w:num w:numId="161">
    <w:abstractNumId w:val="90"/>
  </w:num>
  <w:num w:numId="162">
    <w:abstractNumId w:val="148"/>
  </w:num>
  <w:num w:numId="163">
    <w:abstractNumId w:val="70"/>
  </w:num>
  <w:num w:numId="164">
    <w:abstractNumId w:val="2"/>
  </w:num>
  <w:num w:numId="165">
    <w:abstractNumId w:val="41"/>
  </w:num>
  <w:num w:numId="166">
    <w:abstractNumId w:val="23"/>
  </w:num>
  <w:num w:numId="167">
    <w:abstractNumId w:val="115"/>
  </w:num>
  <w:num w:numId="168">
    <w:abstractNumId w:val="166"/>
  </w:num>
  <w:num w:numId="169">
    <w:abstractNumId w:val="57"/>
  </w:num>
  <w:num w:numId="170">
    <w:abstractNumId w:val="97"/>
  </w:num>
  <w:num w:numId="171">
    <w:abstractNumId w:val="130"/>
  </w:num>
  <w:num w:numId="172">
    <w:abstractNumId w:val="138"/>
  </w:num>
  <w:num w:numId="173">
    <w:abstractNumId w:val="160"/>
  </w:num>
  <w:num w:numId="174">
    <w:abstractNumId w:val="100"/>
  </w:num>
  <w:num w:numId="175">
    <w:abstractNumId w:val="126"/>
  </w:num>
  <w:num w:numId="176">
    <w:abstractNumId w:val="147"/>
  </w:num>
  <w:num w:numId="177">
    <w:abstractNumId w:val="88"/>
  </w:num>
  <w:num w:numId="178">
    <w:abstractNumId w:val="82"/>
  </w:num>
  <w:num w:numId="179">
    <w:abstractNumId w:val="2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B2"/>
    <w:rsid w:val="00002A80"/>
    <w:rsid w:val="000074C0"/>
    <w:rsid w:val="00012B64"/>
    <w:rsid w:val="0001406B"/>
    <w:rsid w:val="00021FCD"/>
    <w:rsid w:val="0002757A"/>
    <w:rsid w:val="00032A60"/>
    <w:rsid w:val="00032EE1"/>
    <w:rsid w:val="00036EFD"/>
    <w:rsid w:val="00046F66"/>
    <w:rsid w:val="0005185F"/>
    <w:rsid w:val="00052DB5"/>
    <w:rsid w:val="00063680"/>
    <w:rsid w:val="00063E48"/>
    <w:rsid w:val="0006640B"/>
    <w:rsid w:val="000724AE"/>
    <w:rsid w:val="00074C05"/>
    <w:rsid w:val="00081F2D"/>
    <w:rsid w:val="00090F24"/>
    <w:rsid w:val="00091275"/>
    <w:rsid w:val="00095E29"/>
    <w:rsid w:val="000A1C2D"/>
    <w:rsid w:val="000A6DD4"/>
    <w:rsid w:val="000A7072"/>
    <w:rsid w:val="000B1567"/>
    <w:rsid w:val="000B15B9"/>
    <w:rsid w:val="000B30E7"/>
    <w:rsid w:val="000B697F"/>
    <w:rsid w:val="000C33F3"/>
    <w:rsid w:val="000C7E49"/>
    <w:rsid w:val="000D3E5E"/>
    <w:rsid w:val="000D4F7A"/>
    <w:rsid w:val="000D744C"/>
    <w:rsid w:val="000E23C4"/>
    <w:rsid w:val="000E6336"/>
    <w:rsid w:val="000E7B74"/>
    <w:rsid w:val="00112852"/>
    <w:rsid w:val="00117CF8"/>
    <w:rsid w:val="0012036F"/>
    <w:rsid w:val="00126A49"/>
    <w:rsid w:val="00150443"/>
    <w:rsid w:val="00154520"/>
    <w:rsid w:val="001560E2"/>
    <w:rsid w:val="0015733D"/>
    <w:rsid w:val="00160530"/>
    <w:rsid w:val="001629C3"/>
    <w:rsid w:val="00166F96"/>
    <w:rsid w:val="001705A7"/>
    <w:rsid w:val="0017180E"/>
    <w:rsid w:val="00177CD2"/>
    <w:rsid w:val="001862D7"/>
    <w:rsid w:val="0019261E"/>
    <w:rsid w:val="00197036"/>
    <w:rsid w:val="001A3D42"/>
    <w:rsid w:val="001A435D"/>
    <w:rsid w:val="001A718F"/>
    <w:rsid w:val="001A768C"/>
    <w:rsid w:val="001B0E15"/>
    <w:rsid w:val="001B6602"/>
    <w:rsid w:val="001C7AC9"/>
    <w:rsid w:val="001D498F"/>
    <w:rsid w:val="001E47CF"/>
    <w:rsid w:val="001E77FC"/>
    <w:rsid w:val="001F0804"/>
    <w:rsid w:val="001F7E3E"/>
    <w:rsid w:val="00203896"/>
    <w:rsid w:val="00203974"/>
    <w:rsid w:val="00204C60"/>
    <w:rsid w:val="00207CB8"/>
    <w:rsid w:val="00214D99"/>
    <w:rsid w:val="002201E8"/>
    <w:rsid w:val="002220DB"/>
    <w:rsid w:val="0022382C"/>
    <w:rsid w:val="00225266"/>
    <w:rsid w:val="00231209"/>
    <w:rsid w:val="002336AF"/>
    <w:rsid w:val="00234C11"/>
    <w:rsid w:val="00236292"/>
    <w:rsid w:val="00254C54"/>
    <w:rsid w:val="002606DB"/>
    <w:rsid w:val="00262F1F"/>
    <w:rsid w:val="00266C5A"/>
    <w:rsid w:val="00270779"/>
    <w:rsid w:val="00273A52"/>
    <w:rsid w:val="002805A8"/>
    <w:rsid w:val="0028324F"/>
    <w:rsid w:val="002A173F"/>
    <w:rsid w:val="002A3B13"/>
    <w:rsid w:val="002A5A48"/>
    <w:rsid w:val="002C2134"/>
    <w:rsid w:val="002C365E"/>
    <w:rsid w:val="002C7A79"/>
    <w:rsid w:val="002D0664"/>
    <w:rsid w:val="002D34BA"/>
    <w:rsid w:val="002E2F0A"/>
    <w:rsid w:val="003023AC"/>
    <w:rsid w:val="00306945"/>
    <w:rsid w:val="00307D40"/>
    <w:rsid w:val="00316B4A"/>
    <w:rsid w:val="003238AD"/>
    <w:rsid w:val="00332A27"/>
    <w:rsid w:val="00335DD8"/>
    <w:rsid w:val="00340A4B"/>
    <w:rsid w:val="00346E72"/>
    <w:rsid w:val="00353768"/>
    <w:rsid w:val="0035430D"/>
    <w:rsid w:val="00357710"/>
    <w:rsid w:val="0036112F"/>
    <w:rsid w:val="003719FD"/>
    <w:rsid w:val="00372500"/>
    <w:rsid w:val="00372597"/>
    <w:rsid w:val="00381A99"/>
    <w:rsid w:val="003A2ED0"/>
    <w:rsid w:val="003A45B6"/>
    <w:rsid w:val="003B0D33"/>
    <w:rsid w:val="003C3417"/>
    <w:rsid w:val="003D0CA7"/>
    <w:rsid w:val="003D25F7"/>
    <w:rsid w:val="003E1418"/>
    <w:rsid w:val="003E2B1F"/>
    <w:rsid w:val="003E4C74"/>
    <w:rsid w:val="003E6CCA"/>
    <w:rsid w:val="003E7FAB"/>
    <w:rsid w:val="003F3EC6"/>
    <w:rsid w:val="003F6A90"/>
    <w:rsid w:val="003F7B8D"/>
    <w:rsid w:val="00400F8E"/>
    <w:rsid w:val="0040652D"/>
    <w:rsid w:val="004247DA"/>
    <w:rsid w:val="004324FB"/>
    <w:rsid w:val="00447E25"/>
    <w:rsid w:val="00447F22"/>
    <w:rsid w:val="0045633F"/>
    <w:rsid w:val="00462324"/>
    <w:rsid w:val="00462772"/>
    <w:rsid w:val="00464F88"/>
    <w:rsid w:val="004737A8"/>
    <w:rsid w:val="00481D43"/>
    <w:rsid w:val="004A4399"/>
    <w:rsid w:val="004A7A01"/>
    <w:rsid w:val="004C4994"/>
    <w:rsid w:val="004D719B"/>
    <w:rsid w:val="004E3B46"/>
    <w:rsid w:val="004F0FE3"/>
    <w:rsid w:val="004F2373"/>
    <w:rsid w:val="004F644A"/>
    <w:rsid w:val="00503277"/>
    <w:rsid w:val="0051391A"/>
    <w:rsid w:val="0052079B"/>
    <w:rsid w:val="00521FEE"/>
    <w:rsid w:val="0053546B"/>
    <w:rsid w:val="00537FE4"/>
    <w:rsid w:val="00545381"/>
    <w:rsid w:val="00560A8A"/>
    <w:rsid w:val="00563948"/>
    <w:rsid w:val="0056630A"/>
    <w:rsid w:val="00572460"/>
    <w:rsid w:val="00573348"/>
    <w:rsid w:val="00576F9D"/>
    <w:rsid w:val="005773DA"/>
    <w:rsid w:val="005846E4"/>
    <w:rsid w:val="00587B76"/>
    <w:rsid w:val="00591FB6"/>
    <w:rsid w:val="005929D7"/>
    <w:rsid w:val="005B5B0B"/>
    <w:rsid w:val="005B5BFA"/>
    <w:rsid w:val="005C3617"/>
    <w:rsid w:val="005C6B1B"/>
    <w:rsid w:val="005D0A9E"/>
    <w:rsid w:val="005D3B03"/>
    <w:rsid w:val="005D4E5F"/>
    <w:rsid w:val="005D5CB1"/>
    <w:rsid w:val="005D606B"/>
    <w:rsid w:val="005F3A7B"/>
    <w:rsid w:val="0061094D"/>
    <w:rsid w:val="006216CB"/>
    <w:rsid w:val="0062560A"/>
    <w:rsid w:val="00631F73"/>
    <w:rsid w:val="0063357B"/>
    <w:rsid w:val="00635E09"/>
    <w:rsid w:val="00637535"/>
    <w:rsid w:val="006401D5"/>
    <w:rsid w:val="00664175"/>
    <w:rsid w:val="00664DE7"/>
    <w:rsid w:val="00673D02"/>
    <w:rsid w:val="00680857"/>
    <w:rsid w:val="00694750"/>
    <w:rsid w:val="006968B6"/>
    <w:rsid w:val="006A42E6"/>
    <w:rsid w:val="006B669E"/>
    <w:rsid w:val="006C0318"/>
    <w:rsid w:val="006C3B4A"/>
    <w:rsid w:val="006C5F68"/>
    <w:rsid w:val="006C6CD9"/>
    <w:rsid w:val="006C6CE5"/>
    <w:rsid w:val="006D2341"/>
    <w:rsid w:val="006D5BC3"/>
    <w:rsid w:val="006D68CD"/>
    <w:rsid w:val="006E72AA"/>
    <w:rsid w:val="006F2A85"/>
    <w:rsid w:val="006F42AC"/>
    <w:rsid w:val="006F5F75"/>
    <w:rsid w:val="006F650D"/>
    <w:rsid w:val="0071417B"/>
    <w:rsid w:val="0071565F"/>
    <w:rsid w:val="007213C3"/>
    <w:rsid w:val="00721758"/>
    <w:rsid w:val="0073647E"/>
    <w:rsid w:val="00737F41"/>
    <w:rsid w:val="007428ED"/>
    <w:rsid w:val="007453D6"/>
    <w:rsid w:val="007533BB"/>
    <w:rsid w:val="00765A29"/>
    <w:rsid w:val="00776B18"/>
    <w:rsid w:val="00787774"/>
    <w:rsid w:val="0079593D"/>
    <w:rsid w:val="00797CC0"/>
    <w:rsid w:val="007A3039"/>
    <w:rsid w:val="007A30FE"/>
    <w:rsid w:val="007B2D39"/>
    <w:rsid w:val="007B2EBE"/>
    <w:rsid w:val="007C7425"/>
    <w:rsid w:val="007C74C3"/>
    <w:rsid w:val="007C752E"/>
    <w:rsid w:val="007D1C78"/>
    <w:rsid w:val="007D2D93"/>
    <w:rsid w:val="007D4DD6"/>
    <w:rsid w:val="007E36A7"/>
    <w:rsid w:val="008048A6"/>
    <w:rsid w:val="00805172"/>
    <w:rsid w:val="00805F6F"/>
    <w:rsid w:val="00810C0B"/>
    <w:rsid w:val="008143DA"/>
    <w:rsid w:val="00836FAE"/>
    <w:rsid w:val="00841D13"/>
    <w:rsid w:val="0084242E"/>
    <w:rsid w:val="008437A8"/>
    <w:rsid w:val="00843DAA"/>
    <w:rsid w:val="00844A98"/>
    <w:rsid w:val="00847CAC"/>
    <w:rsid w:val="00853485"/>
    <w:rsid w:val="008563A6"/>
    <w:rsid w:val="00864C20"/>
    <w:rsid w:val="008744FF"/>
    <w:rsid w:val="00881778"/>
    <w:rsid w:val="00883236"/>
    <w:rsid w:val="008851E5"/>
    <w:rsid w:val="00886236"/>
    <w:rsid w:val="008864D9"/>
    <w:rsid w:val="00887B39"/>
    <w:rsid w:val="008A3A46"/>
    <w:rsid w:val="008A6E17"/>
    <w:rsid w:val="008B1B0A"/>
    <w:rsid w:val="008B62B2"/>
    <w:rsid w:val="008C2C42"/>
    <w:rsid w:val="008C7497"/>
    <w:rsid w:val="008C7710"/>
    <w:rsid w:val="008F7D5F"/>
    <w:rsid w:val="00900992"/>
    <w:rsid w:val="00902118"/>
    <w:rsid w:val="00905445"/>
    <w:rsid w:val="0090796B"/>
    <w:rsid w:val="0091463F"/>
    <w:rsid w:val="00917D30"/>
    <w:rsid w:val="00920A0B"/>
    <w:rsid w:val="009245F1"/>
    <w:rsid w:val="00925A33"/>
    <w:rsid w:val="0093565A"/>
    <w:rsid w:val="00936406"/>
    <w:rsid w:val="0093720C"/>
    <w:rsid w:val="009401F9"/>
    <w:rsid w:val="0095154B"/>
    <w:rsid w:val="00951A67"/>
    <w:rsid w:val="00955062"/>
    <w:rsid w:val="00961F7D"/>
    <w:rsid w:val="0096289D"/>
    <w:rsid w:val="0096446E"/>
    <w:rsid w:val="00975825"/>
    <w:rsid w:val="00996EF9"/>
    <w:rsid w:val="009A6028"/>
    <w:rsid w:val="009C1F6D"/>
    <w:rsid w:val="009D4ADA"/>
    <w:rsid w:val="009D4B56"/>
    <w:rsid w:val="009E61E5"/>
    <w:rsid w:val="009F0609"/>
    <w:rsid w:val="009F1884"/>
    <w:rsid w:val="009F49DA"/>
    <w:rsid w:val="009F4C86"/>
    <w:rsid w:val="009F6E51"/>
    <w:rsid w:val="009F7FC9"/>
    <w:rsid w:val="00A01CA4"/>
    <w:rsid w:val="00A02F0B"/>
    <w:rsid w:val="00A05E39"/>
    <w:rsid w:val="00A06F33"/>
    <w:rsid w:val="00A10016"/>
    <w:rsid w:val="00A10B64"/>
    <w:rsid w:val="00A10E87"/>
    <w:rsid w:val="00A133DC"/>
    <w:rsid w:val="00A21169"/>
    <w:rsid w:val="00A26C52"/>
    <w:rsid w:val="00A32107"/>
    <w:rsid w:val="00A37C22"/>
    <w:rsid w:val="00A4219C"/>
    <w:rsid w:val="00A45F32"/>
    <w:rsid w:val="00A46627"/>
    <w:rsid w:val="00A500D3"/>
    <w:rsid w:val="00A54FB1"/>
    <w:rsid w:val="00A725BF"/>
    <w:rsid w:val="00A72E3D"/>
    <w:rsid w:val="00A7333E"/>
    <w:rsid w:val="00A745FD"/>
    <w:rsid w:val="00A8390A"/>
    <w:rsid w:val="00A83D98"/>
    <w:rsid w:val="00A83E14"/>
    <w:rsid w:val="00A87CC7"/>
    <w:rsid w:val="00A964FF"/>
    <w:rsid w:val="00A97056"/>
    <w:rsid w:val="00AA4948"/>
    <w:rsid w:val="00AB066A"/>
    <w:rsid w:val="00AC70DA"/>
    <w:rsid w:val="00AD7662"/>
    <w:rsid w:val="00AE18D0"/>
    <w:rsid w:val="00AE2F74"/>
    <w:rsid w:val="00AE78FA"/>
    <w:rsid w:val="00AF427A"/>
    <w:rsid w:val="00B02574"/>
    <w:rsid w:val="00B03C24"/>
    <w:rsid w:val="00B042DD"/>
    <w:rsid w:val="00B109DB"/>
    <w:rsid w:val="00B150C2"/>
    <w:rsid w:val="00B24D7F"/>
    <w:rsid w:val="00B55B12"/>
    <w:rsid w:val="00B62CCD"/>
    <w:rsid w:val="00B67DFA"/>
    <w:rsid w:val="00B758A5"/>
    <w:rsid w:val="00B772FB"/>
    <w:rsid w:val="00B81ADA"/>
    <w:rsid w:val="00B85213"/>
    <w:rsid w:val="00B91103"/>
    <w:rsid w:val="00BA005F"/>
    <w:rsid w:val="00BA13C0"/>
    <w:rsid w:val="00BB1112"/>
    <w:rsid w:val="00BB5846"/>
    <w:rsid w:val="00BC07C3"/>
    <w:rsid w:val="00BC5AE9"/>
    <w:rsid w:val="00BE16B1"/>
    <w:rsid w:val="00BE19B9"/>
    <w:rsid w:val="00BE7965"/>
    <w:rsid w:val="00BF3D11"/>
    <w:rsid w:val="00C02E67"/>
    <w:rsid w:val="00C20A27"/>
    <w:rsid w:val="00C259AF"/>
    <w:rsid w:val="00C30925"/>
    <w:rsid w:val="00C32995"/>
    <w:rsid w:val="00C341AC"/>
    <w:rsid w:val="00C35AF6"/>
    <w:rsid w:val="00C436C0"/>
    <w:rsid w:val="00C45237"/>
    <w:rsid w:val="00C62377"/>
    <w:rsid w:val="00C67825"/>
    <w:rsid w:val="00C74CE8"/>
    <w:rsid w:val="00C825DB"/>
    <w:rsid w:val="00C858BE"/>
    <w:rsid w:val="00C878B3"/>
    <w:rsid w:val="00CA14E9"/>
    <w:rsid w:val="00CA1596"/>
    <w:rsid w:val="00CB484C"/>
    <w:rsid w:val="00CB50BB"/>
    <w:rsid w:val="00CB6570"/>
    <w:rsid w:val="00CC3D10"/>
    <w:rsid w:val="00CD11C8"/>
    <w:rsid w:val="00CE0831"/>
    <w:rsid w:val="00CE38E3"/>
    <w:rsid w:val="00CF0793"/>
    <w:rsid w:val="00CF0B01"/>
    <w:rsid w:val="00CF12A4"/>
    <w:rsid w:val="00CF279B"/>
    <w:rsid w:val="00D06D0D"/>
    <w:rsid w:val="00D07892"/>
    <w:rsid w:val="00D1361C"/>
    <w:rsid w:val="00D37943"/>
    <w:rsid w:val="00D4182F"/>
    <w:rsid w:val="00D429A3"/>
    <w:rsid w:val="00D438D1"/>
    <w:rsid w:val="00D542A5"/>
    <w:rsid w:val="00D5768B"/>
    <w:rsid w:val="00D57CD6"/>
    <w:rsid w:val="00D63FD1"/>
    <w:rsid w:val="00D724B6"/>
    <w:rsid w:val="00D73F13"/>
    <w:rsid w:val="00DA3AA8"/>
    <w:rsid w:val="00DA4653"/>
    <w:rsid w:val="00DA7D6F"/>
    <w:rsid w:val="00DC13AD"/>
    <w:rsid w:val="00DC35BC"/>
    <w:rsid w:val="00DD0E7C"/>
    <w:rsid w:val="00DD4A09"/>
    <w:rsid w:val="00DE1C80"/>
    <w:rsid w:val="00DE2D64"/>
    <w:rsid w:val="00E17377"/>
    <w:rsid w:val="00E23B85"/>
    <w:rsid w:val="00E25CB2"/>
    <w:rsid w:val="00E43E2F"/>
    <w:rsid w:val="00E53C40"/>
    <w:rsid w:val="00E54EA2"/>
    <w:rsid w:val="00E5659D"/>
    <w:rsid w:val="00E57BE8"/>
    <w:rsid w:val="00E710EF"/>
    <w:rsid w:val="00E77B1C"/>
    <w:rsid w:val="00E8271D"/>
    <w:rsid w:val="00E836B3"/>
    <w:rsid w:val="00E8405A"/>
    <w:rsid w:val="00E9407B"/>
    <w:rsid w:val="00E97359"/>
    <w:rsid w:val="00EA34DA"/>
    <w:rsid w:val="00EB021C"/>
    <w:rsid w:val="00EB3419"/>
    <w:rsid w:val="00EB5C47"/>
    <w:rsid w:val="00EB7353"/>
    <w:rsid w:val="00EC101F"/>
    <w:rsid w:val="00EC2B97"/>
    <w:rsid w:val="00EC659D"/>
    <w:rsid w:val="00EC6A00"/>
    <w:rsid w:val="00EC77F5"/>
    <w:rsid w:val="00ED2F4D"/>
    <w:rsid w:val="00EE35BF"/>
    <w:rsid w:val="00EF0EF3"/>
    <w:rsid w:val="00EF1659"/>
    <w:rsid w:val="00F03789"/>
    <w:rsid w:val="00F04A87"/>
    <w:rsid w:val="00F13C10"/>
    <w:rsid w:val="00F209F9"/>
    <w:rsid w:val="00F263F2"/>
    <w:rsid w:val="00F26960"/>
    <w:rsid w:val="00F312B2"/>
    <w:rsid w:val="00F35790"/>
    <w:rsid w:val="00F37275"/>
    <w:rsid w:val="00F401C3"/>
    <w:rsid w:val="00F47638"/>
    <w:rsid w:val="00F54DF6"/>
    <w:rsid w:val="00F56741"/>
    <w:rsid w:val="00F57521"/>
    <w:rsid w:val="00F65B99"/>
    <w:rsid w:val="00F773BB"/>
    <w:rsid w:val="00F85E3A"/>
    <w:rsid w:val="00F874B9"/>
    <w:rsid w:val="00F91D3F"/>
    <w:rsid w:val="00FA30AD"/>
    <w:rsid w:val="00FB086D"/>
    <w:rsid w:val="00FC4EB2"/>
    <w:rsid w:val="00FD21AD"/>
    <w:rsid w:val="00FD61F6"/>
    <w:rsid w:val="00FE2609"/>
    <w:rsid w:val="00FE26EC"/>
    <w:rsid w:val="00FE6682"/>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8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Obiekt,List Paragraph1,T_SZ_List Paragraph"/>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Obiekt Znak,List Paragraph1 Znak"/>
    <w:link w:val="Akapitzlist"/>
    <w:uiPriority w:val="34"/>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semiHidden/>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paragraph" w:customStyle="1" w:styleId="Textbody">
    <w:name w:val="Text body"/>
    <w:basedOn w:val="Normalny"/>
    <w:rsid w:val="00EA34D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052DB5"/>
    <w:rPr>
      <w:color w:val="605E5C"/>
      <w:shd w:val="clear" w:color="auto" w:fill="E1DFDD"/>
    </w:rPr>
  </w:style>
  <w:style w:type="paragraph" w:styleId="Tekstpodstawowy">
    <w:name w:val="Body Text"/>
    <w:basedOn w:val="Normalny"/>
    <w:link w:val="TekstpodstawowyZnak1"/>
    <w:rsid w:val="008864D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1">
    <w:name w:val="Tekst podstawowy Znak1"/>
    <w:basedOn w:val="Domylnaczcionkaakapitu"/>
    <w:link w:val="Tekstpodstawowy"/>
    <w:rsid w:val="008864D9"/>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3357">
      <w:bodyDiv w:val="1"/>
      <w:marLeft w:val="0"/>
      <w:marRight w:val="0"/>
      <w:marTop w:val="0"/>
      <w:marBottom w:val="0"/>
      <w:divBdr>
        <w:top w:val="none" w:sz="0" w:space="0" w:color="auto"/>
        <w:left w:val="none" w:sz="0" w:space="0" w:color="auto"/>
        <w:bottom w:val="none" w:sz="0" w:space="0" w:color="auto"/>
        <w:right w:val="none" w:sz="0" w:space="0" w:color="auto"/>
      </w:divBdr>
    </w:div>
    <w:div w:id="590967857">
      <w:bodyDiv w:val="1"/>
      <w:marLeft w:val="0"/>
      <w:marRight w:val="0"/>
      <w:marTop w:val="0"/>
      <w:marBottom w:val="0"/>
      <w:divBdr>
        <w:top w:val="none" w:sz="0" w:space="0" w:color="auto"/>
        <w:left w:val="none" w:sz="0" w:space="0" w:color="auto"/>
        <w:bottom w:val="none" w:sz="0" w:space="0" w:color="auto"/>
        <w:right w:val="none" w:sz="0" w:space="0" w:color="auto"/>
      </w:divBdr>
    </w:div>
    <w:div w:id="596601669">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971252495">
      <w:bodyDiv w:val="1"/>
      <w:marLeft w:val="0"/>
      <w:marRight w:val="0"/>
      <w:marTop w:val="0"/>
      <w:marBottom w:val="0"/>
      <w:divBdr>
        <w:top w:val="none" w:sz="0" w:space="0" w:color="auto"/>
        <w:left w:val="none" w:sz="0" w:space="0" w:color="auto"/>
        <w:bottom w:val="none" w:sz="0" w:space="0" w:color="auto"/>
        <w:right w:val="none" w:sz="0" w:space="0" w:color="auto"/>
      </w:divBdr>
    </w:div>
    <w:div w:id="1225333414">
      <w:bodyDiv w:val="1"/>
      <w:marLeft w:val="0"/>
      <w:marRight w:val="0"/>
      <w:marTop w:val="0"/>
      <w:marBottom w:val="0"/>
      <w:divBdr>
        <w:top w:val="none" w:sz="0" w:space="0" w:color="auto"/>
        <w:left w:val="none" w:sz="0" w:space="0" w:color="auto"/>
        <w:bottom w:val="none" w:sz="0" w:space="0" w:color="auto"/>
        <w:right w:val="none" w:sz="0" w:space="0" w:color="auto"/>
      </w:divBdr>
    </w:div>
    <w:div w:id="1875270224">
      <w:bodyDiv w:val="1"/>
      <w:marLeft w:val="0"/>
      <w:marRight w:val="0"/>
      <w:marTop w:val="0"/>
      <w:marBottom w:val="0"/>
      <w:divBdr>
        <w:top w:val="none" w:sz="0" w:space="0" w:color="auto"/>
        <w:left w:val="none" w:sz="0" w:space="0" w:color="auto"/>
        <w:bottom w:val="none" w:sz="0" w:space="0" w:color="auto"/>
        <w:right w:val="none" w:sz="0" w:space="0" w:color="auto"/>
      </w:divBdr>
    </w:div>
    <w:div w:id="1929150352">
      <w:bodyDiv w:val="1"/>
      <w:marLeft w:val="0"/>
      <w:marRight w:val="0"/>
      <w:marTop w:val="0"/>
      <w:marBottom w:val="0"/>
      <w:divBdr>
        <w:top w:val="none" w:sz="0" w:space="0" w:color="auto"/>
        <w:left w:val="none" w:sz="0" w:space="0" w:color="auto"/>
        <w:bottom w:val="none" w:sz="0" w:space="0" w:color="auto"/>
        <w:right w:val="none" w:sz="0" w:space="0" w:color="auto"/>
      </w:divBdr>
    </w:div>
    <w:div w:id="2007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5264</Words>
  <Characters>31584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2020-01-19T11:58:00Z</dcterms:created>
  <dcterms:modified xsi:type="dcterms:W3CDTF">2020-10-12T11:54:00Z</dcterms:modified>
</cp:coreProperties>
</file>